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4A924" w14:textId="77777777" w:rsidR="00C40327" w:rsidRDefault="00000000">
      <w:pPr>
        <w:spacing w:after="40"/>
      </w:pPr>
      <w:r>
        <w:rPr>
          <w:b/>
          <w:bCs/>
          <w:color w:val="1F3864"/>
          <w:sz w:val="32"/>
          <w:szCs w:val="32"/>
        </w:rPr>
        <w:t>SECTION 08 44 13</w:t>
      </w:r>
    </w:p>
    <w:p w14:paraId="0289C424" w14:textId="77777777" w:rsidR="00C40327" w:rsidRDefault="00000000">
      <w:pPr>
        <w:spacing w:after="40"/>
      </w:pPr>
      <w:r>
        <w:rPr>
          <w:b/>
          <w:bCs/>
          <w:sz w:val="26"/>
          <w:szCs w:val="26"/>
        </w:rPr>
        <w:t>GLAZED ALUMINUM CURTAIN WALL — 5200 SERIES</w:t>
      </w:r>
    </w:p>
    <w:p w14:paraId="7A36486E" w14:textId="2069B77B" w:rsidR="00C40327" w:rsidRPr="008440D5" w:rsidRDefault="00000000">
      <w:pPr>
        <w:spacing w:after="240"/>
        <w:rPr>
          <w:rFonts w:hint="eastAsia"/>
        </w:rPr>
      </w:pPr>
      <w:r>
        <w:rPr>
          <w:color w:val="7F7F7F"/>
        </w:rPr>
        <w:t xml:space="preserve">Guide Specification for Architect / Consultant Use </w:t>
      </w:r>
    </w:p>
    <w:p w14:paraId="0F859C60" w14:textId="77777777" w:rsidR="00C40327" w:rsidRDefault="00000000">
      <w:pPr>
        <w:pBdr>
          <w:left w:val="single" w:sz="16" w:space="8" w:color="BF8F00"/>
        </w:pBdr>
        <w:shd w:val="clear" w:color="auto" w:fill="FFF2CC"/>
        <w:spacing w:after="240"/>
        <w:ind w:left="100"/>
      </w:pPr>
      <w:r>
        <w:rPr>
          <w:b/>
          <w:bCs/>
          <w:color w:val="7F6000"/>
          <w:sz w:val="18"/>
          <w:szCs w:val="18"/>
        </w:rPr>
        <w:t xml:space="preserve">How to use this guide specification: </w:t>
      </w:r>
      <w:r>
        <w:rPr>
          <w:color w:val="7F6000"/>
          <w:sz w:val="18"/>
          <w:szCs w:val="18"/>
        </w:rPr>
        <w:t>This Section is published by Enerfrees Building Group Ltd. as an editable master for design professionals preparing project manuals. Edit bracketed text, options, and Specifier Notes (shaded, italic) to suit the specific Project. Coordinate this Section with Division 01 General Requirements and other affected Sections. Confirm current test data, finish options, and warranty terms with Enerfrees prior to issuing for bid, as this Section is periodically revised.</w:t>
      </w:r>
    </w:p>
    <w:p w14:paraId="13CCD563" w14:textId="77777777" w:rsidR="00C40327" w:rsidRDefault="00000000">
      <w:pPr>
        <w:pBdr>
          <w:top w:val="single" w:sz="12" w:space="6" w:color="1F3864"/>
          <w:bottom w:val="single" w:sz="12" w:space="6" w:color="1F3864"/>
        </w:pBdr>
        <w:spacing w:before="400" w:after="200"/>
      </w:pPr>
      <w:r>
        <w:rPr>
          <w:b/>
          <w:bCs/>
          <w:color w:val="1F3864"/>
          <w:sz w:val="24"/>
          <w:szCs w:val="24"/>
        </w:rPr>
        <w:t>PART 1 — GENERAL</w:t>
      </w:r>
    </w:p>
    <w:p w14:paraId="3422E785" w14:textId="12B0B357" w:rsidR="00C40327" w:rsidRDefault="00000000" w:rsidP="008440D5">
      <w:pPr>
        <w:tabs>
          <w:tab w:val="left" w:pos="6520"/>
        </w:tabs>
        <w:spacing w:before="260" w:after="100"/>
      </w:pPr>
      <w:proofErr w:type="gramStart"/>
      <w:r>
        <w:rPr>
          <w:b/>
          <w:bCs/>
          <w:color w:val="1F3864"/>
          <w:sz w:val="20"/>
          <w:szCs w:val="20"/>
        </w:rPr>
        <w:t>1.1  SUMMARY</w:t>
      </w:r>
      <w:proofErr w:type="gramEnd"/>
      <w:r w:rsidR="008440D5">
        <w:rPr>
          <w:b/>
          <w:bCs/>
          <w:color w:val="1F3864"/>
          <w:sz w:val="20"/>
          <w:szCs w:val="20"/>
        </w:rPr>
        <w:tab/>
      </w:r>
    </w:p>
    <w:p w14:paraId="3A18A7C4" w14:textId="77777777" w:rsidR="00C40327" w:rsidRDefault="00000000">
      <w:pPr>
        <w:spacing w:after="70"/>
        <w:ind w:left="460" w:hanging="260"/>
      </w:pPr>
      <w:r>
        <w:t>A.  Section Includes: Factory-fabricated, field-assembled, thermally broken, aluminum-framed glazed curtain wall system with rain-screen design and slim sightline profile, including snap-on pressure caps, EPDM gaskets, polyamide thermal break, and related anchors and accessories, capable of accommodating double- or triple-glazed insulating glass units (IGU), and capable of integration with standard or custom-sized operable windows, entrance doors, and vents within the curtain wall grid.</w:t>
      </w:r>
    </w:p>
    <w:p w14:paraId="5EE8EADC" w14:textId="77777777" w:rsidR="00C40327" w:rsidRDefault="00000000">
      <w:pPr>
        <w:spacing w:after="70"/>
        <w:ind w:left="460" w:hanging="260"/>
      </w:pPr>
      <w:r>
        <w:t>B.  Related Requirements:</w:t>
      </w:r>
    </w:p>
    <w:p w14:paraId="2886DFE7" w14:textId="77777777" w:rsidR="00C40327" w:rsidRDefault="00000000">
      <w:pPr>
        <w:spacing w:after="70"/>
        <w:ind w:left="900" w:hanging="260"/>
      </w:pPr>
      <w:r>
        <w:t>1.  Section 07 92 00 – Joint Sealants: Field sealants at perimeter of curtain wall and at joints between curtain wall and adjacent construction.</w:t>
      </w:r>
    </w:p>
    <w:p w14:paraId="59485C8F" w14:textId="77777777" w:rsidR="00C40327" w:rsidRDefault="00000000">
      <w:pPr>
        <w:spacing w:after="70"/>
        <w:ind w:left="900" w:hanging="260"/>
      </w:pPr>
      <w:r>
        <w:t>2.  Section 08 80 00 – Glazing: Glass units and glazing accessories furnished and installed by others, unless otherwise indicated.</w:t>
      </w:r>
    </w:p>
    <w:p w14:paraId="4813CA44" w14:textId="77777777" w:rsidR="00C40327" w:rsidRDefault="00000000">
      <w:pPr>
        <w:spacing w:after="70"/>
        <w:ind w:left="900" w:hanging="260"/>
      </w:pPr>
      <w:r>
        <w:t>3.  Section 05 12 00 – Structural Steel Framing / Section 05 40 00 – Cold-Formed Metal Framing: Structural support and anchorage for curtain wall system, where applicable.</w:t>
      </w:r>
    </w:p>
    <w:p w14:paraId="3A437742" w14:textId="77777777" w:rsidR="00C40327" w:rsidRDefault="00000000">
      <w:pPr>
        <w:spacing w:before="260" w:after="100"/>
      </w:pPr>
      <w:proofErr w:type="gramStart"/>
      <w:r>
        <w:rPr>
          <w:b/>
          <w:bCs/>
          <w:color w:val="1F3864"/>
          <w:sz w:val="20"/>
          <w:szCs w:val="20"/>
        </w:rPr>
        <w:t>1.2  REFERENCES</w:t>
      </w:r>
      <w:proofErr w:type="gramEnd"/>
    </w:p>
    <w:p w14:paraId="4942EFAD" w14:textId="77777777" w:rsidR="00C40327" w:rsidRDefault="00000000">
      <w:pPr>
        <w:spacing w:after="70"/>
        <w:ind w:left="460" w:hanging="260"/>
      </w:pPr>
      <w:r>
        <w:t>A.  AAMA/WDMA/CSA 101/I.S.2/A440 (NAFS) – North American Fenestration Standard/Specification for windows, doors, and skylights, including CSA A440S1 Canadian Supplement.</w:t>
      </w:r>
    </w:p>
    <w:p w14:paraId="27F18B61" w14:textId="77777777" w:rsidR="00C40327" w:rsidRDefault="00000000">
      <w:pPr>
        <w:spacing w:after="70"/>
        <w:ind w:left="460" w:hanging="260"/>
      </w:pPr>
      <w:r>
        <w:t>B.  AAMA 501 – Methods of Test for Exterior Walls.</w:t>
      </w:r>
    </w:p>
    <w:p w14:paraId="787CBF4F" w14:textId="77777777" w:rsidR="00C40327" w:rsidRDefault="00000000">
      <w:pPr>
        <w:spacing w:after="70"/>
        <w:ind w:left="460" w:hanging="260"/>
      </w:pPr>
      <w:r>
        <w:t>C.  AAMA 1503 – Voluntary Test Method for Thermal Transmittance and Condensation Resistance of Windows, Doors, and Glazed Wall Sections.</w:t>
      </w:r>
    </w:p>
    <w:p w14:paraId="64C426F1" w14:textId="77777777" w:rsidR="00C40327" w:rsidRDefault="00000000">
      <w:pPr>
        <w:spacing w:after="70"/>
        <w:ind w:left="460" w:hanging="260"/>
      </w:pPr>
      <w:r>
        <w:t>D.  AAMA 611 – Voluntary Specification for Anodized Architectural Aluminum.</w:t>
      </w:r>
    </w:p>
    <w:p w14:paraId="5416E575" w14:textId="77777777" w:rsidR="00C40327" w:rsidRDefault="00000000">
      <w:pPr>
        <w:spacing w:after="70"/>
        <w:ind w:left="460" w:hanging="260"/>
      </w:pPr>
      <w:r>
        <w:t>E.  AAMA 2604 – Voluntary Specification, Performance Requirements and Test Procedures for High Performance Organic Coatings on Aluminum Extrusions and Panels.</w:t>
      </w:r>
    </w:p>
    <w:p w14:paraId="0D6DA7A7" w14:textId="77777777" w:rsidR="00C40327" w:rsidRDefault="00000000">
      <w:pPr>
        <w:spacing w:after="70"/>
        <w:ind w:left="460" w:hanging="260"/>
      </w:pPr>
      <w:r>
        <w:t>F.  AAMA 2605 – Voluntary Specification, Performance Requirements and Test Procedures for Superior Performing Organic Coatings on Aluminum Extrusions and Panels.</w:t>
      </w:r>
    </w:p>
    <w:p w14:paraId="42C56598" w14:textId="77777777" w:rsidR="00C40327" w:rsidRDefault="00000000">
      <w:pPr>
        <w:spacing w:after="70"/>
        <w:ind w:left="460" w:hanging="260"/>
      </w:pPr>
      <w:r>
        <w:t>G.  AAMA 609 &amp; 610 – Cleaning and Maintenance Guide for Architecturally Finished Aluminum.</w:t>
      </w:r>
    </w:p>
    <w:p w14:paraId="29D74D57" w14:textId="77777777" w:rsidR="00C40327" w:rsidRDefault="00000000">
      <w:pPr>
        <w:spacing w:after="70"/>
        <w:ind w:left="460" w:hanging="260"/>
      </w:pPr>
      <w:r>
        <w:t xml:space="preserve">H.  AAMA Publication 10 – Care and Handling of Architectural Aluminum </w:t>
      </w:r>
      <w:proofErr w:type="gramStart"/>
      <w:r>
        <w:t>From</w:t>
      </w:r>
      <w:proofErr w:type="gramEnd"/>
      <w:r>
        <w:t xml:space="preserve"> Shop to Site.</w:t>
      </w:r>
    </w:p>
    <w:p w14:paraId="43BEC345" w14:textId="77777777" w:rsidR="00C40327" w:rsidRDefault="00000000">
      <w:pPr>
        <w:spacing w:after="70"/>
        <w:ind w:left="460" w:hanging="260"/>
      </w:pPr>
      <w:r>
        <w:t>I.  CAN/CSA A440.2 – Fenestration Energy Performance / Fenestration Energy Performance – Canadian Method.</w:t>
      </w:r>
    </w:p>
    <w:p w14:paraId="0855FE8B" w14:textId="77777777" w:rsidR="00C40327" w:rsidRDefault="00000000">
      <w:pPr>
        <w:spacing w:after="70"/>
        <w:ind w:left="460" w:hanging="260"/>
      </w:pPr>
      <w:r>
        <w:t>J.  NFRC 100 – Procedure for Determining Fenestration Product U-factors.</w:t>
      </w:r>
    </w:p>
    <w:p w14:paraId="6612D11E" w14:textId="77777777" w:rsidR="00C40327" w:rsidRDefault="00000000">
      <w:pPr>
        <w:spacing w:after="70"/>
        <w:ind w:left="460" w:hanging="260"/>
      </w:pPr>
      <w:r>
        <w:t>K.  ASTM E283 – Standard Test Method for Determining Rate of Air Leakage Through Exterior Windows, Curtain Walls, and Doors.</w:t>
      </w:r>
    </w:p>
    <w:p w14:paraId="7AED55B2" w14:textId="77777777" w:rsidR="00C40327" w:rsidRDefault="00000000">
      <w:pPr>
        <w:spacing w:after="70"/>
        <w:ind w:left="460" w:hanging="260"/>
      </w:pPr>
      <w:r>
        <w:t>L.  ASTM E330 – Standard Test Method for Structural Performance of Exterior Windows, Doors, Skylights and Curtain Walls by Uniform Static Air Pressure Difference.</w:t>
      </w:r>
    </w:p>
    <w:p w14:paraId="7DFD79C8" w14:textId="77777777" w:rsidR="00C40327" w:rsidRDefault="00000000">
      <w:pPr>
        <w:spacing w:after="70"/>
        <w:ind w:left="460" w:hanging="260"/>
      </w:pPr>
      <w:r>
        <w:t>M.  ASTM E331 / ASTM E547 – Standard Test Methods for Water Penetration of Exterior Windows, Skylights, Doors, and Curtain Walls by Static / Cyclic Air Pressure Difference.</w:t>
      </w:r>
    </w:p>
    <w:p w14:paraId="0035F20F" w14:textId="77777777" w:rsidR="00C40327" w:rsidRDefault="00000000">
      <w:pPr>
        <w:spacing w:after="70"/>
        <w:ind w:left="460" w:hanging="260"/>
      </w:pPr>
      <w:r>
        <w:t>N.  ASTM F588 – Standard Test Methods for Measuring the Forced Entry Resistance of Window Assemblies, Excluding Glazing Impact.</w:t>
      </w:r>
    </w:p>
    <w:p w14:paraId="3093DB6D" w14:textId="77777777" w:rsidR="00C40327" w:rsidRDefault="00000000">
      <w:pPr>
        <w:spacing w:after="70"/>
        <w:ind w:left="460" w:hanging="260"/>
      </w:pPr>
      <w:r>
        <w:lastRenderedPageBreak/>
        <w:t>O.  ASTM C864 – Standard Specification for Dense Elastomeric Compression Seal Gaskets, Setting Blocks, and Spacers.</w:t>
      </w:r>
    </w:p>
    <w:p w14:paraId="3355C45C" w14:textId="77777777" w:rsidR="00C40327" w:rsidRDefault="00000000">
      <w:pPr>
        <w:spacing w:after="70"/>
        <w:ind w:left="460" w:hanging="260"/>
      </w:pPr>
      <w:r>
        <w:t>P.  ASTM D4214 / ASTM D2244 – Standard Test Methods for Evaluating Degree of Chalking / Calculation of Color Differences of Coatings.</w:t>
      </w:r>
    </w:p>
    <w:p w14:paraId="7C5AC487" w14:textId="77777777" w:rsidR="00C40327" w:rsidRDefault="00000000">
      <w:pPr>
        <w:spacing w:after="70"/>
        <w:ind w:left="460" w:hanging="260"/>
      </w:pPr>
      <w:r>
        <w:t>Q.  ASTM B221 – Standard Specification for Aluminum and Aluminum-Alloy Extruded Bars, Rods, Wire, Profiles, and Tubes.</w:t>
      </w:r>
    </w:p>
    <w:p w14:paraId="41325758" w14:textId="77777777" w:rsidR="00C40327" w:rsidRDefault="00000000">
      <w:pPr>
        <w:spacing w:before="260" w:after="100"/>
      </w:pPr>
      <w:proofErr w:type="gramStart"/>
      <w:r>
        <w:rPr>
          <w:b/>
          <w:bCs/>
          <w:color w:val="1F3864"/>
          <w:sz w:val="20"/>
          <w:szCs w:val="20"/>
        </w:rPr>
        <w:t>1.3  DEFINITIONS</w:t>
      </w:r>
      <w:proofErr w:type="gramEnd"/>
    </w:p>
    <w:p w14:paraId="434D9ED0" w14:textId="77777777" w:rsidR="00C40327" w:rsidRDefault="00000000">
      <w:pPr>
        <w:spacing w:after="70"/>
        <w:ind w:left="460" w:hanging="260"/>
      </w:pPr>
      <w:r>
        <w:t>A.  Curtain Wall: Non-load-bearing exterior wall assembly, anchored to the building structure, that carries only its own dead load and transfers imposed lateral loads (wind, seismic) to the building structure.</w:t>
      </w:r>
    </w:p>
    <w:p w14:paraId="13D27538" w14:textId="77777777" w:rsidR="00C40327" w:rsidRDefault="00000000">
      <w:pPr>
        <w:spacing w:after="70"/>
        <w:ind w:left="460" w:hanging="260"/>
      </w:pPr>
      <w:r>
        <w:t>B.  Basis-of-Design Product: The product named in Part 2 that establishes the required standard of performance, dimension, and appearance for this Section.</w:t>
      </w:r>
    </w:p>
    <w:p w14:paraId="0BE7AF27" w14:textId="77777777" w:rsidR="00C40327" w:rsidRDefault="00000000">
      <w:pPr>
        <w:spacing w:before="260" w:after="100"/>
      </w:pPr>
      <w:proofErr w:type="gramStart"/>
      <w:r>
        <w:rPr>
          <w:b/>
          <w:bCs/>
          <w:color w:val="1F3864"/>
          <w:sz w:val="20"/>
          <w:szCs w:val="20"/>
        </w:rPr>
        <w:t>1.4  PERFORMANCE</w:t>
      </w:r>
      <w:proofErr w:type="gramEnd"/>
      <w:r>
        <w:rPr>
          <w:b/>
          <w:bCs/>
          <w:color w:val="1F3864"/>
          <w:sz w:val="20"/>
          <w:szCs w:val="20"/>
        </w:rPr>
        <w:t xml:space="preserve"> REQUIREMENTS</w:t>
      </w:r>
    </w:p>
    <w:p w14:paraId="52371B6C" w14:textId="77777777" w:rsidR="00C40327" w:rsidRDefault="00000000">
      <w:pPr>
        <w:shd w:val="clear" w:color="auto" w:fill="EAEAEA"/>
        <w:spacing w:after="140"/>
        <w:ind w:left="460"/>
      </w:pPr>
      <w:r>
        <w:rPr>
          <w:i/>
          <w:iCs/>
          <w:color w:val="7F7F7F"/>
          <w:sz w:val="17"/>
          <w:szCs w:val="17"/>
        </w:rPr>
        <w:t xml:space="preserve">[Specifier Note: Edit performance class and design pressure to suit Project wind load calculations, building height, and exposure category per applicable building code. The 5200 Curtain Wall system has been tested to the Class CW – PG80 rating shown below; do not specify a rating </w:t>
      </w:r>
      <w:proofErr w:type="gramStart"/>
      <w:r>
        <w:rPr>
          <w:i/>
          <w:iCs/>
          <w:color w:val="7F7F7F"/>
          <w:sz w:val="17"/>
          <w:szCs w:val="17"/>
        </w:rPr>
        <w:t>exceeding</w:t>
      </w:r>
      <w:proofErr w:type="gramEnd"/>
      <w:r>
        <w:rPr>
          <w:i/>
          <w:iCs/>
          <w:color w:val="7F7F7F"/>
          <w:sz w:val="17"/>
          <w:szCs w:val="17"/>
        </w:rPr>
        <w:t xml:space="preserve"> independently tested and documented performance.]</w:t>
      </w:r>
    </w:p>
    <w:p w14:paraId="2723D72D" w14:textId="77777777" w:rsidR="00C40327" w:rsidRDefault="00000000">
      <w:pPr>
        <w:spacing w:after="70"/>
        <w:ind w:left="460" w:hanging="260"/>
      </w:pPr>
      <w:r>
        <w:t>A.  General: Provide curtain wall system, including anchorage, complying with the following performance requirements as demonstrated by testing of manufacturer's system in accordance with referenced test methods, by an independent testing agency, on manufacturer's standard test units not smaller than 2000 mm x 2000 mm (78-3/4 in. x 78-3/4 in.).</w:t>
      </w:r>
    </w:p>
    <w:p w14:paraId="2502A421" w14:textId="77777777" w:rsidR="00C40327" w:rsidRDefault="00000000">
      <w:pPr>
        <w:spacing w:after="70"/>
        <w:ind w:left="460" w:hanging="260"/>
      </w:pPr>
      <w:r>
        <w:t>B.  Performance Class: Curtain Wall (CW), Performance Grade 80 (PG80), in accordance with AAMA/WDMA/CSA 101/I.S.2/A440 (NAFS).</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4200"/>
        <w:gridCol w:w="2260"/>
      </w:tblGrid>
      <w:tr w:rsidR="00C40327" w14:paraId="3757CFCB" w14:textId="77777777">
        <w:tblPrEx>
          <w:tblCellMar>
            <w:top w:w="0" w:type="dxa"/>
            <w:bottom w:w="0" w:type="dxa"/>
          </w:tblCellMar>
        </w:tblPrEx>
        <w:trPr>
          <w:tblHeader/>
        </w:trPr>
        <w:tc>
          <w:tcPr>
            <w:tcW w:w="3600" w:type="dxa"/>
            <w:shd w:val="clear" w:color="auto" w:fill="1F3864"/>
            <w:tcMar>
              <w:top w:w="60" w:type="dxa"/>
              <w:left w:w="100" w:type="dxa"/>
              <w:bottom w:w="60" w:type="dxa"/>
              <w:right w:w="100" w:type="dxa"/>
            </w:tcMar>
            <w:vAlign w:val="center"/>
          </w:tcPr>
          <w:p w14:paraId="715F441A" w14:textId="77777777" w:rsidR="00C40327" w:rsidRDefault="00000000">
            <w:pPr>
              <w:jc w:val="center"/>
            </w:pPr>
            <w:r>
              <w:rPr>
                <w:b/>
                <w:bCs/>
                <w:color w:val="FFFFFF"/>
                <w:sz w:val="17"/>
                <w:szCs w:val="17"/>
              </w:rPr>
              <w:t>Performance Criterion</w:t>
            </w:r>
          </w:p>
        </w:tc>
        <w:tc>
          <w:tcPr>
            <w:tcW w:w="4200" w:type="dxa"/>
            <w:shd w:val="clear" w:color="auto" w:fill="1F3864"/>
            <w:tcMar>
              <w:top w:w="60" w:type="dxa"/>
              <w:left w:w="100" w:type="dxa"/>
              <w:bottom w:w="60" w:type="dxa"/>
              <w:right w:w="100" w:type="dxa"/>
            </w:tcMar>
            <w:vAlign w:val="center"/>
          </w:tcPr>
          <w:p w14:paraId="6EC48989" w14:textId="77777777" w:rsidR="00C40327" w:rsidRDefault="00000000">
            <w:pPr>
              <w:jc w:val="center"/>
            </w:pPr>
            <w:r>
              <w:rPr>
                <w:b/>
                <w:bCs/>
                <w:color w:val="FFFFFF"/>
                <w:sz w:val="17"/>
                <w:szCs w:val="17"/>
              </w:rPr>
              <w:t>Requirement</w:t>
            </w:r>
          </w:p>
        </w:tc>
        <w:tc>
          <w:tcPr>
            <w:tcW w:w="2260" w:type="dxa"/>
            <w:shd w:val="clear" w:color="auto" w:fill="1F3864"/>
            <w:tcMar>
              <w:top w:w="60" w:type="dxa"/>
              <w:left w:w="100" w:type="dxa"/>
              <w:bottom w:w="60" w:type="dxa"/>
              <w:right w:w="100" w:type="dxa"/>
            </w:tcMar>
            <w:vAlign w:val="center"/>
          </w:tcPr>
          <w:p w14:paraId="04DD42C9" w14:textId="77777777" w:rsidR="00C40327" w:rsidRDefault="00000000">
            <w:pPr>
              <w:jc w:val="center"/>
            </w:pPr>
            <w:r>
              <w:rPr>
                <w:b/>
                <w:bCs/>
                <w:color w:val="FFFFFF"/>
                <w:sz w:val="17"/>
                <w:szCs w:val="17"/>
              </w:rPr>
              <w:t>Test Method</w:t>
            </w:r>
          </w:p>
        </w:tc>
      </w:tr>
      <w:tr w:rsidR="00C40327" w14:paraId="7D4E5F9D" w14:textId="77777777">
        <w:tblPrEx>
          <w:tblCellMar>
            <w:top w:w="0" w:type="dxa"/>
            <w:bottom w:w="0" w:type="dxa"/>
          </w:tblCellMar>
        </w:tblPrEx>
        <w:tc>
          <w:tcPr>
            <w:tcW w:w="3600" w:type="dxa"/>
            <w:shd w:val="clear" w:color="auto" w:fill="FFFFFF"/>
            <w:tcMar>
              <w:top w:w="60" w:type="dxa"/>
              <w:left w:w="100" w:type="dxa"/>
              <w:bottom w:w="60" w:type="dxa"/>
              <w:right w:w="100" w:type="dxa"/>
            </w:tcMar>
            <w:vAlign w:val="center"/>
          </w:tcPr>
          <w:p w14:paraId="3ECB701E" w14:textId="77777777" w:rsidR="00C40327" w:rsidRDefault="00000000">
            <w:r>
              <w:rPr>
                <w:sz w:val="17"/>
                <w:szCs w:val="17"/>
              </w:rPr>
              <w:t>Design Pressure</w:t>
            </w:r>
          </w:p>
        </w:tc>
        <w:tc>
          <w:tcPr>
            <w:tcW w:w="4200" w:type="dxa"/>
            <w:shd w:val="clear" w:color="auto" w:fill="FFFFFF"/>
            <w:tcMar>
              <w:top w:w="60" w:type="dxa"/>
              <w:left w:w="100" w:type="dxa"/>
              <w:bottom w:w="60" w:type="dxa"/>
              <w:right w:w="100" w:type="dxa"/>
            </w:tcMar>
            <w:vAlign w:val="center"/>
          </w:tcPr>
          <w:p w14:paraId="1D9912C8" w14:textId="77777777" w:rsidR="00C40327" w:rsidRDefault="00000000">
            <w:pPr>
              <w:jc w:val="center"/>
            </w:pPr>
            <w:r>
              <w:rPr>
                <w:sz w:val="17"/>
                <w:szCs w:val="17"/>
              </w:rPr>
              <w:t xml:space="preserve">±3840 Pa (±80.2 </w:t>
            </w:r>
            <w:proofErr w:type="spellStart"/>
            <w:r>
              <w:rPr>
                <w:sz w:val="17"/>
                <w:szCs w:val="17"/>
              </w:rPr>
              <w:t>psf</w:t>
            </w:r>
            <w:proofErr w:type="spellEnd"/>
            <w:r>
              <w:rPr>
                <w:sz w:val="17"/>
                <w:szCs w:val="17"/>
              </w:rPr>
              <w:t>) minimum</w:t>
            </w:r>
          </w:p>
        </w:tc>
        <w:tc>
          <w:tcPr>
            <w:tcW w:w="2260" w:type="dxa"/>
            <w:shd w:val="clear" w:color="auto" w:fill="FFFFFF"/>
            <w:tcMar>
              <w:top w:w="60" w:type="dxa"/>
              <w:left w:w="100" w:type="dxa"/>
              <w:bottom w:w="60" w:type="dxa"/>
              <w:right w:w="100" w:type="dxa"/>
            </w:tcMar>
            <w:vAlign w:val="center"/>
          </w:tcPr>
          <w:p w14:paraId="14723B01" w14:textId="77777777" w:rsidR="00C40327" w:rsidRDefault="00000000">
            <w:pPr>
              <w:jc w:val="center"/>
            </w:pPr>
            <w:r>
              <w:rPr>
                <w:sz w:val="17"/>
                <w:szCs w:val="17"/>
              </w:rPr>
              <w:t>ASTM E330</w:t>
            </w:r>
          </w:p>
        </w:tc>
      </w:tr>
      <w:tr w:rsidR="00C40327" w14:paraId="5678DB2F" w14:textId="77777777">
        <w:tblPrEx>
          <w:tblCellMar>
            <w:top w:w="0" w:type="dxa"/>
            <w:bottom w:w="0" w:type="dxa"/>
          </w:tblCellMar>
        </w:tblPrEx>
        <w:tc>
          <w:tcPr>
            <w:tcW w:w="3600" w:type="dxa"/>
            <w:shd w:val="clear" w:color="auto" w:fill="F2F2F2"/>
            <w:tcMar>
              <w:top w:w="60" w:type="dxa"/>
              <w:left w:w="100" w:type="dxa"/>
              <w:bottom w:w="60" w:type="dxa"/>
              <w:right w:w="100" w:type="dxa"/>
            </w:tcMar>
            <w:vAlign w:val="center"/>
          </w:tcPr>
          <w:p w14:paraId="42B70A76" w14:textId="77777777" w:rsidR="00C40327" w:rsidRDefault="00000000">
            <w:r>
              <w:rPr>
                <w:sz w:val="17"/>
                <w:szCs w:val="17"/>
              </w:rPr>
              <w:t>Air Leakage Resistance</w:t>
            </w:r>
          </w:p>
        </w:tc>
        <w:tc>
          <w:tcPr>
            <w:tcW w:w="4200" w:type="dxa"/>
            <w:shd w:val="clear" w:color="auto" w:fill="F2F2F2"/>
            <w:tcMar>
              <w:top w:w="60" w:type="dxa"/>
              <w:left w:w="100" w:type="dxa"/>
              <w:bottom w:w="60" w:type="dxa"/>
              <w:right w:w="100" w:type="dxa"/>
            </w:tcMar>
            <w:vAlign w:val="center"/>
          </w:tcPr>
          <w:p w14:paraId="03193799" w14:textId="77777777" w:rsidR="00C40327" w:rsidRDefault="00000000">
            <w:pPr>
              <w:jc w:val="center"/>
            </w:pPr>
            <w:r>
              <w:rPr>
                <w:sz w:val="17"/>
                <w:szCs w:val="17"/>
              </w:rPr>
              <w:t>≤ 0.2 L/s·m² @ 75 Pa (Fixed, NAFS Class CW)</w:t>
            </w:r>
          </w:p>
        </w:tc>
        <w:tc>
          <w:tcPr>
            <w:tcW w:w="2260" w:type="dxa"/>
            <w:shd w:val="clear" w:color="auto" w:fill="F2F2F2"/>
            <w:tcMar>
              <w:top w:w="60" w:type="dxa"/>
              <w:left w:w="100" w:type="dxa"/>
              <w:bottom w:w="60" w:type="dxa"/>
              <w:right w:w="100" w:type="dxa"/>
            </w:tcMar>
            <w:vAlign w:val="center"/>
          </w:tcPr>
          <w:p w14:paraId="79769D2E" w14:textId="77777777" w:rsidR="00C40327" w:rsidRDefault="00000000">
            <w:pPr>
              <w:jc w:val="center"/>
            </w:pPr>
            <w:r>
              <w:rPr>
                <w:sz w:val="17"/>
                <w:szCs w:val="17"/>
              </w:rPr>
              <w:t>ASTM E283</w:t>
            </w:r>
          </w:p>
        </w:tc>
      </w:tr>
      <w:tr w:rsidR="00C40327" w14:paraId="7E7F4C7A" w14:textId="77777777">
        <w:tblPrEx>
          <w:tblCellMar>
            <w:top w:w="0" w:type="dxa"/>
            <w:bottom w:w="0" w:type="dxa"/>
          </w:tblCellMar>
        </w:tblPrEx>
        <w:tc>
          <w:tcPr>
            <w:tcW w:w="3600" w:type="dxa"/>
            <w:shd w:val="clear" w:color="auto" w:fill="FFFFFF"/>
            <w:tcMar>
              <w:top w:w="60" w:type="dxa"/>
              <w:left w:w="100" w:type="dxa"/>
              <w:bottom w:w="60" w:type="dxa"/>
              <w:right w:w="100" w:type="dxa"/>
            </w:tcMar>
            <w:vAlign w:val="center"/>
          </w:tcPr>
          <w:p w14:paraId="757D7303" w14:textId="77777777" w:rsidR="00C40327" w:rsidRDefault="00000000">
            <w:r>
              <w:rPr>
                <w:sz w:val="17"/>
                <w:szCs w:val="17"/>
              </w:rPr>
              <w:t>Water Penetration Resistance</w:t>
            </w:r>
          </w:p>
        </w:tc>
        <w:tc>
          <w:tcPr>
            <w:tcW w:w="4200" w:type="dxa"/>
            <w:shd w:val="clear" w:color="auto" w:fill="FFFFFF"/>
            <w:tcMar>
              <w:top w:w="60" w:type="dxa"/>
              <w:left w:w="100" w:type="dxa"/>
              <w:bottom w:w="60" w:type="dxa"/>
              <w:right w:w="100" w:type="dxa"/>
            </w:tcMar>
            <w:vAlign w:val="center"/>
          </w:tcPr>
          <w:p w14:paraId="68B22B3B" w14:textId="77777777" w:rsidR="00C40327" w:rsidRDefault="00000000">
            <w:pPr>
              <w:jc w:val="center"/>
            </w:pPr>
            <w:r>
              <w:rPr>
                <w:sz w:val="17"/>
                <w:szCs w:val="17"/>
              </w:rPr>
              <w:t xml:space="preserve">No water penetration @ 720 Pa (15.04 </w:t>
            </w:r>
            <w:proofErr w:type="spellStart"/>
            <w:r>
              <w:rPr>
                <w:sz w:val="17"/>
                <w:szCs w:val="17"/>
              </w:rPr>
              <w:t>psf</w:t>
            </w:r>
            <w:proofErr w:type="spellEnd"/>
            <w:r>
              <w:rPr>
                <w:sz w:val="17"/>
                <w:szCs w:val="17"/>
              </w:rPr>
              <w:t>) minimum static test pressure</w:t>
            </w:r>
          </w:p>
        </w:tc>
        <w:tc>
          <w:tcPr>
            <w:tcW w:w="2260" w:type="dxa"/>
            <w:shd w:val="clear" w:color="auto" w:fill="FFFFFF"/>
            <w:tcMar>
              <w:top w:w="60" w:type="dxa"/>
              <w:left w:w="100" w:type="dxa"/>
              <w:bottom w:w="60" w:type="dxa"/>
              <w:right w:w="100" w:type="dxa"/>
            </w:tcMar>
            <w:vAlign w:val="center"/>
          </w:tcPr>
          <w:p w14:paraId="16315B11" w14:textId="77777777" w:rsidR="00C40327" w:rsidRDefault="00000000">
            <w:pPr>
              <w:jc w:val="center"/>
            </w:pPr>
            <w:r>
              <w:rPr>
                <w:sz w:val="17"/>
                <w:szCs w:val="17"/>
              </w:rPr>
              <w:t>ASTM E547 / E331</w:t>
            </w:r>
          </w:p>
        </w:tc>
      </w:tr>
      <w:tr w:rsidR="00C40327" w14:paraId="1D599A1A" w14:textId="77777777">
        <w:tblPrEx>
          <w:tblCellMar>
            <w:top w:w="0" w:type="dxa"/>
            <w:bottom w:w="0" w:type="dxa"/>
          </w:tblCellMar>
        </w:tblPrEx>
        <w:tc>
          <w:tcPr>
            <w:tcW w:w="3600" w:type="dxa"/>
            <w:shd w:val="clear" w:color="auto" w:fill="F2F2F2"/>
            <w:tcMar>
              <w:top w:w="60" w:type="dxa"/>
              <w:left w:w="100" w:type="dxa"/>
              <w:bottom w:w="60" w:type="dxa"/>
              <w:right w:w="100" w:type="dxa"/>
            </w:tcMar>
            <w:vAlign w:val="center"/>
          </w:tcPr>
          <w:p w14:paraId="74A5D216" w14:textId="77777777" w:rsidR="00C40327" w:rsidRDefault="00000000">
            <w:r>
              <w:rPr>
                <w:sz w:val="17"/>
                <w:szCs w:val="17"/>
              </w:rPr>
              <w:t>Forced-Entry Resistance</w:t>
            </w:r>
          </w:p>
        </w:tc>
        <w:tc>
          <w:tcPr>
            <w:tcW w:w="4200" w:type="dxa"/>
            <w:shd w:val="clear" w:color="auto" w:fill="F2F2F2"/>
            <w:tcMar>
              <w:top w:w="60" w:type="dxa"/>
              <w:left w:w="100" w:type="dxa"/>
              <w:bottom w:w="60" w:type="dxa"/>
              <w:right w:w="100" w:type="dxa"/>
            </w:tcMar>
            <w:vAlign w:val="center"/>
          </w:tcPr>
          <w:p w14:paraId="18799A3E" w14:textId="77777777" w:rsidR="00C40327" w:rsidRDefault="00000000">
            <w:pPr>
              <w:jc w:val="center"/>
            </w:pPr>
            <w:r>
              <w:rPr>
                <w:sz w:val="17"/>
                <w:szCs w:val="17"/>
              </w:rPr>
              <w:t>Grade 10 (F10) minimum</w:t>
            </w:r>
          </w:p>
        </w:tc>
        <w:tc>
          <w:tcPr>
            <w:tcW w:w="2260" w:type="dxa"/>
            <w:shd w:val="clear" w:color="auto" w:fill="F2F2F2"/>
            <w:tcMar>
              <w:top w:w="60" w:type="dxa"/>
              <w:left w:w="100" w:type="dxa"/>
              <w:bottom w:w="60" w:type="dxa"/>
              <w:right w:w="100" w:type="dxa"/>
            </w:tcMar>
            <w:vAlign w:val="center"/>
          </w:tcPr>
          <w:p w14:paraId="0C1F06EE" w14:textId="77777777" w:rsidR="00C40327" w:rsidRDefault="00000000">
            <w:pPr>
              <w:jc w:val="center"/>
            </w:pPr>
            <w:r>
              <w:rPr>
                <w:sz w:val="17"/>
                <w:szCs w:val="17"/>
              </w:rPr>
              <w:t>ASTM F588</w:t>
            </w:r>
          </w:p>
        </w:tc>
      </w:tr>
      <w:tr w:rsidR="00C40327" w14:paraId="787C1E73" w14:textId="77777777">
        <w:tblPrEx>
          <w:tblCellMar>
            <w:top w:w="0" w:type="dxa"/>
            <w:bottom w:w="0" w:type="dxa"/>
          </w:tblCellMar>
        </w:tblPrEx>
        <w:tc>
          <w:tcPr>
            <w:tcW w:w="3600" w:type="dxa"/>
            <w:shd w:val="clear" w:color="auto" w:fill="FFFFFF"/>
            <w:tcMar>
              <w:top w:w="60" w:type="dxa"/>
              <w:left w:w="100" w:type="dxa"/>
              <w:bottom w:w="60" w:type="dxa"/>
              <w:right w:w="100" w:type="dxa"/>
            </w:tcMar>
            <w:vAlign w:val="center"/>
          </w:tcPr>
          <w:p w14:paraId="11798F6B" w14:textId="77777777" w:rsidR="00C40327" w:rsidRDefault="00000000">
            <w:r>
              <w:rPr>
                <w:sz w:val="17"/>
                <w:szCs w:val="17"/>
              </w:rPr>
              <w:t>Uniform Load Deflection</w:t>
            </w:r>
          </w:p>
        </w:tc>
        <w:tc>
          <w:tcPr>
            <w:tcW w:w="4200" w:type="dxa"/>
            <w:shd w:val="clear" w:color="auto" w:fill="FFFFFF"/>
            <w:tcMar>
              <w:top w:w="60" w:type="dxa"/>
              <w:left w:w="100" w:type="dxa"/>
              <w:bottom w:w="60" w:type="dxa"/>
              <w:right w:w="100" w:type="dxa"/>
            </w:tcMar>
            <w:vAlign w:val="center"/>
          </w:tcPr>
          <w:p w14:paraId="7F7FC9A5" w14:textId="77777777" w:rsidR="00C40327" w:rsidRDefault="00000000">
            <w:pPr>
              <w:jc w:val="center"/>
            </w:pPr>
            <w:r>
              <w:rPr>
                <w:sz w:val="17"/>
                <w:szCs w:val="17"/>
              </w:rPr>
              <w:t>Limited to L/175 at design pressure</w:t>
            </w:r>
          </w:p>
        </w:tc>
        <w:tc>
          <w:tcPr>
            <w:tcW w:w="2260" w:type="dxa"/>
            <w:shd w:val="clear" w:color="auto" w:fill="FFFFFF"/>
            <w:tcMar>
              <w:top w:w="60" w:type="dxa"/>
              <w:left w:w="100" w:type="dxa"/>
              <w:bottom w:w="60" w:type="dxa"/>
              <w:right w:w="100" w:type="dxa"/>
            </w:tcMar>
            <w:vAlign w:val="center"/>
          </w:tcPr>
          <w:p w14:paraId="6467AD9C" w14:textId="77777777" w:rsidR="00C40327" w:rsidRDefault="00000000">
            <w:pPr>
              <w:jc w:val="center"/>
            </w:pPr>
            <w:r>
              <w:rPr>
                <w:sz w:val="17"/>
                <w:szCs w:val="17"/>
              </w:rPr>
              <w:t>ASTM E330</w:t>
            </w:r>
          </w:p>
        </w:tc>
      </w:tr>
      <w:tr w:rsidR="00C40327" w14:paraId="2B14C586" w14:textId="77777777">
        <w:tblPrEx>
          <w:tblCellMar>
            <w:top w:w="0" w:type="dxa"/>
            <w:bottom w:w="0" w:type="dxa"/>
          </w:tblCellMar>
        </w:tblPrEx>
        <w:tc>
          <w:tcPr>
            <w:tcW w:w="3600" w:type="dxa"/>
            <w:shd w:val="clear" w:color="auto" w:fill="F2F2F2"/>
            <w:tcMar>
              <w:top w:w="60" w:type="dxa"/>
              <w:left w:w="100" w:type="dxa"/>
              <w:bottom w:w="60" w:type="dxa"/>
              <w:right w:w="100" w:type="dxa"/>
            </w:tcMar>
            <w:vAlign w:val="center"/>
          </w:tcPr>
          <w:p w14:paraId="4CA90761" w14:textId="77777777" w:rsidR="00C40327" w:rsidRDefault="00000000">
            <w:r>
              <w:rPr>
                <w:sz w:val="17"/>
                <w:szCs w:val="17"/>
              </w:rPr>
              <w:t>Uniform Load Structural</w:t>
            </w:r>
          </w:p>
        </w:tc>
        <w:tc>
          <w:tcPr>
            <w:tcW w:w="4200" w:type="dxa"/>
            <w:shd w:val="clear" w:color="auto" w:fill="F2F2F2"/>
            <w:tcMar>
              <w:top w:w="60" w:type="dxa"/>
              <w:left w:w="100" w:type="dxa"/>
              <w:bottom w:w="60" w:type="dxa"/>
              <w:right w:w="100" w:type="dxa"/>
            </w:tcMar>
            <w:vAlign w:val="center"/>
          </w:tcPr>
          <w:p w14:paraId="0B8CF9C5" w14:textId="77777777" w:rsidR="00C40327" w:rsidRDefault="00000000">
            <w:pPr>
              <w:jc w:val="center"/>
            </w:pPr>
            <w:r>
              <w:rPr>
                <w:sz w:val="17"/>
                <w:szCs w:val="17"/>
              </w:rPr>
              <w:t xml:space="preserve">Permanent deformation ≤ 0.3% of span; design 3840 Pa (80.2 </w:t>
            </w:r>
            <w:proofErr w:type="spellStart"/>
            <w:r>
              <w:rPr>
                <w:sz w:val="17"/>
                <w:szCs w:val="17"/>
              </w:rPr>
              <w:t>psf</w:t>
            </w:r>
            <w:proofErr w:type="spellEnd"/>
            <w:r>
              <w:rPr>
                <w:sz w:val="17"/>
                <w:szCs w:val="17"/>
              </w:rPr>
              <w:t xml:space="preserve">), maximum 5760 Pa (120.3 </w:t>
            </w:r>
            <w:proofErr w:type="spellStart"/>
            <w:r>
              <w:rPr>
                <w:sz w:val="17"/>
                <w:szCs w:val="17"/>
              </w:rPr>
              <w:t>psf</w:t>
            </w:r>
            <w:proofErr w:type="spellEnd"/>
            <w:r>
              <w:rPr>
                <w:sz w:val="17"/>
                <w:szCs w:val="17"/>
              </w:rPr>
              <w:t>)</w:t>
            </w:r>
          </w:p>
        </w:tc>
        <w:tc>
          <w:tcPr>
            <w:tcW w:w="2260" w:type="dxa"/>
            <w:shd w:val="clear" w:color="auto" w:fill="F2F2F2"/>
            <w:tcMar>
              <w:top w:w="60" w:type="dxa"/>
              <w:left w:w="100" w:type="dxa"/>
              <w:bottom w:w="60" w:type="dxa"/>
              <w:right w:w="100" w:type="dxa"/>
            </w:tcMar>
            <w:vAlign w:val="center"/>
          </w:tcPr>
          <w:p w14:paraId="3A56B2C3" w14:textId="77777777" w:rsidR="00C40327" w:rsidRDefault="00000000">
            <w:pPr>
              <w:jc w:val="center"/>
            </w:pPr>
            <w:r>
              <w:rPr>
                <w:sz w:val="17"/>
                <w:szCs w:val="17"/>
              </w:rPr>
              <w:t>ASTM E330</w:t>
            </w:r>
          </w:p>
        </w:tc>
      </w:tr>
    </w:tbl>
    <w:p w14:paraId="56EA619F" w14:textId="77777777" w:rsidR="00C40327" w:rsidRDefault="00000000">
      <w:pPr>
        <w:spacing w:after="70"/>
        <w:ind w:left="460" w:hanging="260"/>
      </w:pPr>
      <w:r>
        <w:t>C.  Thermal Performance: Provide manufacturer's published NFRC 100 whole-product U-factor for the specific glazing configuration selected for the Project. Refer to Part 2 for typical simulated values by glazing type and spacer configuration. Obtain project-specific NFRC-methodology simulation from manufacturer prior to energy-model submission.</w:t>
      </w:r>
    </w:p>
    <w:p w14:paraId="78AFF696" w14:textId="77777777" w:rsidR="00C40327" w:rsidRDefault="00000000">
      <w:pPr>
        <w:spacing w:after="70"/>
        <w:ind w:left="460" w:hanging="260"/>
      </w:pPr>
      <w:r>
        <w:t>D.  Condensation Resistance: Provide manufacturer's documented Condensation Resistance Factor (CRF) or Temperature Index (I), determined per AAMA 1503 or CAN/CSA A440.2, for the specific glazing configuration selected.</w:t>
      </w:r>
    </w:p>
    <w:p w14:paraId="6F0FA071" w14:textId="77777777" w:rsidR="00C40327" w:rsidRDefault="00000000">
      <w:pPr>
        <w:spacing w:before="260" w:after="100"/>
      </w:pPr>
      <w:proofErr w:type="gramStart"/>
      <w:r>
        <w:rPr>
          <w:b/>
          <w:bCs/>
          <w:color w:val="1F3864"/>
          <w:sz w:val="20"/>
          <w:szCs w:val="20"/>
        </w:rPr>
        <w:t>1.5  SUBMITTALS</w:t>
      </w:r>
      <w:proofErr w:type="gramEnd"/>
    </w:p>
    <w:p w14:paraId="458B00CB" w14:textId="77777777" w:rsidR="00C40327" w:rsidRDefault="00000000">
      <w:pPr>
        <w:spacing w:after="70"/>
        <w:ind w:left="460" w:hanging="260"/>
      </w:pPr>
      <w:r>
        <w:t>A.  Product Data: Manufacturer's product data sheets indicating profile dimensions, material descriptions, standard finishes, and performance characteristics.</w:t>
      </w:r>
    </w:p>
    <w:p w14:paraId="00AA3B66" w14:textId="77777777" w:rsidR="00C40327" w:rsidRDefault="00000000">
      <w:pPr>
        <w:spacing w:after="70"/>
        <w:ind w:left="460" w:hanging="260"/>
      </w:pPr>
      <w:r>
        <w:t>B.  Shop Drawings: Include plans, elevations, sections, and details of framing members; anchorage and fastening methods; provisions for expansion and contraction; internal drainage; and glazing details.</w:t>
      </w:r>
    </w:p>
    <w:p w14:paraId="1DB56EC1" w14:textId="77777777" w:rsidR="00C40327" w:rsidRDefault="00000000">
      <w:pPr>
        <w:spacing w:after="70"/>
        <w:ind w:left="460" w:hanging="260"/>
      </w:pPr>
      <w:r>
        <w:t>C.  Samples:</w:t>
      </w:r>
    </w:p>
    <w:p w14:paraId="5466AC84" w14:textId="77777777" w:rsidR="00C40327" w:rsidRDefault="00000000">
      <w:pPr>
        <w:spacing w:after="70"/>
        <w:ind w:left="900" w:hanging="260"/>
      </w:pPr>
      <w:r>
        <w:t>1.  Finish samples, minimum 150 mm (6 in.) long, in each specified finish.</w:t>
      </w:r>
    </w:p>
    <w:p w14:paraId="01F53776" w14:textId="77777777" w:rsidR="00C40327" w:rsidRDefault="00000000">
      <w:pPr>
        <w:spacing w:after="70"/>
        <w:ind w:left="900" w:hanging="260"/>
      </w:pPr>
      <w:r>
        <w:t>2.  Corner section samples showing typical fabrication and joinery.</w:t>
      </w:r>
    </w:p>
    <w:p w14:paraId="375D4A16" w14:textId="77777777" w:rsidR="00C40327" w:rsidRDefault="00000000">
      <w:pPr>
        <w:spacing w:after="70"/>
        <w:ind w:left="460" w:hanging="260"/>
      </w:pPr>
      <w:r>
        <w:t>D.  Test Reports: Current independent laboratory test reports, or certified engineering evaluation reports based on independent laboratory testing, demonstrating compliance with the performance requirements of this Section, acceptable to the Authority Having Jurisdiction.</w:t>
      </w:r>
    </w:p>
    <w:p w14:paraId="10F00BE2" w14:textId="77777777" w:rsidR="00C40327" w:rsidRDefault="00000000">
      <w:pPr>
        <w:spacing w:after="70"/>
        <w:ind w:left="460" w:hanging="260"/>
      </w:pPr>
      <w:r>
        <w:t>E.  Warranty Documentation: Submit manufacturer's standard warranty documents described in Section 1.9, executed by an authorized representative of the manufacturer.</w:t>
      </w:r>
    </w:p>
    <w:p w14:paraId="64049811" w14:textId="77777777" w:rsidR="00C40327" w:rsidRDefault="00000000">
      <w:pPr>
        <w:spacing w:after="70"/>
        <w:ind w:left="460" w:hanging="260"/>
      </w:pPr>
      <w:r>
        <w:lastRenderedPageBreak/>
        <w:t>F.  Bill of Materials and mass/material composition data, where required for sustainability (LEED or equivalent) documentation.</w:t>
      </w:r>
    </w:p>
    <w:p w14:paraId="1F4AC282" w14:textId="77777777" w:rsidR="00C40327" w:rsidRDefault="00000000">
      <w:pPr>
        <w:spacing w:before="260" w:after="100"/>
      </w:pPr>
      <w:proofErr w:type="gramStart"/>
      <w:r>
        <w:rPr>
          <w:b/>
          <w:bCs/>
          <w:color w:val="1F3864"/>
          <w:sz w:val="20"/>
          <w:szCs w:val="20"/>
        </w:rPr>
        <w:t>1.6  QUALITY</w:t>
      </w:r>
      <w:proofErr w:type="gramEnd"/>
      <w:r>
        <w:rPr>
          <w:b/>
          <w:bCs/>
          <w:color w:val="1F3864"/>
          <w:sz w:val="20"/>
          <w:szCs w:val="20"/>
        </w:rPr>
        <w:t xml:space="preserve"> ASSURANCE</w:t>
      </w:r>
    </w:p>
    <w:p w14:paraId="1214B225" w14:textId="77777777" w:rsidR="00C40327" w:rsidRDefault="00000000">
      <w:pPr>
        <w:spacing w:after="70"/>
        <w:ind w:left="460" w:hanging="260"/>
      </w:pPr>
      <w:r>
        <w:t>A.  Manufacturer Qualifications: Company regularly engaged in fabrication of architectural aluminum curtain wall systems of the type and performance class specified, with a minimum of [5] years of documented experience, and with fabrication and assembly performed at a facility maintaining quality-control procedures consistent with an established quality management system.</w:t>
      </w:r>
    </w:p>
    <w:p w14:paraId="3F0302C5" w14:textId="77777777" w:rsidR="00C40327" w:rsidRDefault="00000000">
      <w:pPr>
        <w:spacing w:after="70"/>
        <w:ind w:left="460" w:hanging="260"/>
      </w:pPr>
      <w:r>
        <w:t>B.  Installer Qualifications: Company with documented experience installing curtain wall systems of similar scope and complexity, acceptable to the curtain wall manufacturer.</w:t>
      </w:r>
    </w:p>
    <w:p w14:paraId="718E046C" w14:textId="77777777" w:rsidR="00C40327" w:rsidRDefault="00000000">
      <w:pPr>
        <w:spacing w:after="70"/>
        <w:ind w:left="460" w:hanging="260"/>
      </w:pPr>
      <w:r>
        <w:t>C.  Single-Source Responsibility: Obtain curtain wall system components, including framing, gaskets, and factory-applied finish, from a single manufacturer, or as otherwise approved by the manufacturer for compatibility.</w:t>
      </w:r>
    </w:p>
    <w:p w14:paraId="704CA0A9" w14:textId="77777777" w:rsidR="00C40327" w:rsidRDefault="00000000">
      <w:pPr>
        <w:spacing w:after="70"/>
        <w:ind w:left="460" w:hanging="260"/>
      </w:pPr>
      <w:r>
        <w:t>D.  Mock-Up:</w:t>
      </w:r>
    </w:p>
    <w:p w14:paraId="46BC764B" w14:textId="77777777" w:rsidR="00C40327" w:rsidRDefault="00000000">
      <w:pPr>
        <w:spacing w:after="70"/>
        <w:ind w:left="900" w:hanging="260"/>
      </w:pPr>
      <w:r>
        <w:t>1.  Provide mock-up of curtain wall assembly, [size and location as indicated / as directed by Architect], illustrating typical fabrication, glazing, finish, and anchorage.</w:t>
      </w:r>
    </w:p>
    <w:p w14:paraId="471301AC" w14:textId="77777777" w:rsidR="00C40327" w:rsidRDefault="00000000">
      <w:pPr>
        <w:spacing w:after="70"/>
        <w:ind w:left="900" w:hanging="260"/>
      </w:pPr>
      <w:r>
        <w:t>2.  Where required by the Contract Documents, subject mock-up to field water and/or air infiltration testing in accordance with AAMA 501.</w:t>
      </w:r>
    </w:p>
    <w:p w14:paraId="3F3408F0" w14:textId="77777777" w:rsidR="00C40327" w:rsidRDefault="00000000">
      <w:pPr>
        <w:spacing w:after="70"/>
        <w:ind w:left="900" w:hanging="260"/>
      </w:pPr>
      <w:r>
        <w:t>3.  Approved mock-up may [not] be incorporated into the completed Work.</w:t>
      </w:r>
    </w:p>
    <w:p w14:paraId="4A47B6C7" w14:textId="77777777" w:rsidR="00C40327" w:rsidRDefault="00000000">
      <w:pPr>
        <w:spacing w:before="260" w:after="100"/>
      </w:pPr>
      <w:proofErr w:type="gramStart"/>
      <w:r>
        <w:rPr>
          <w:b/>
          <w:bCs/>
          <w:color w:val="1F3864"/>
          <w:sz w:val="20"/>
          <w:szCs w:val="20"/>
        </w:rPr>
        <w:t>1.7  DELIVERY</w:t>
      </w:r>
      <w:proofErr w:type="gramEnd"/>
      <w:r>
        <w:rPr>
          <w:b/>
          <w:bCs/>
          <w:color w:val="1F3864"/>
          <w:sz w:val="20"/>
          <w:szCs w:val="20"/>
        </w:rPr>
        <w:t>, STORAGE, AND HANDLING</w:t>
      </w:r>
    </w:p>
    <w:p w14:paraId="3C3BD718" w14:textId="77777777" w:rsidR="00C40327" w:rsidRDefault="00000000">
      <w:pPr>
        <w:spacing w:after="70"/>
        <w:ind w:left="460" w:hanging="260"/>
      </w:pPr>
      <w:r>
        <w:t>A.  Deliver components in manufacturer's original packaging, labeled with product identification.</w:t>
      </w:r>
    </w:p>
    <w:p w14:paraId="5EB795A6" w14:textId="77777777" w:rsidR="00C40327" w:rsidRDefault="00000000">
      <w:pPr>
        <w:spacing w:after="70"/>
        <w:ind w:left="460" w:hanging="260"/>
      </w:pPr>
      <w:r>
        <w:t xml:space="preserve">B.  Handle materials in accordance with AAMA Publication 10, Care and Handling of Architectural Aluminum </w:t>
      </w:r>
      <w:proofErr w:type="gramStart"/>
      <w:r>
        <w:t>From</w:t>
      </w:r>
      <w:proofErr w:type="gramEnd"/>
      <w:r>
        <w:t xml:space="preserve"> Shop to Site.</w:t>
      </w:r>
    </w:p>
    <w:p w14:paraId="43F4EAA7" w14:textId="77777777" w:rsidR="00C40327" w:rsidRDefault="00000000">
      <w:pPr>
        <w:spacing w:after="70"/>
        <w:ind w:left="460" w:hanging="260"/>
      </w:pPr>
      <w:r>
        <w:t>C.  Store materials in a clean, dry location, protected from weather, moisture, and construction traffic. Store extrusions and panels on edge, elevated above grade, and separated by non-staining spacers to permit air circulation and prevent moisture entrapment between stacked members.</w:t>
      </w:r>
    </w:p>
    <w:p w14:paraId="25DAF158" w14:textId="77777777" w:rsidR="00C40327" w:rsidRDefault="00000000">
      <w:pPr>
        <w:spacing w:after="70"/>
        <w:ind w:left="460" w:hanging="260"/>
      </w:pPr>
      <w:r>
        <w:t>D.  Protect finished surfaces from damage, and from contact with mortar, plaster, and other construction materials, until date of Substantial Completion.</w:t>
      </w:r>
    </w:p>
    <w:p w14:paraId="5B698D4A" w14:textId="77777777" w:rsidR="00C40327" w:rsidRDefault="00000000">
      <w:pPr>
        <w:spacing w:before="260" w:after="100"/>
      </w:pPr>
      <w:proofErr w:type="gramStart"/>
      <w:r>
        <w:rPr>
          <w:b/>
          <w:bCs/>
          <w:color w:val="1F3864"/>
          <w:sz w:val="20"/>
          <w:szCs w:val="20"/>
        </w:rPr>
        <w:t>1.8  PROJECT</w:t>
      </w:r>
      <w:proofErr w:type="gramEnd"/>
      <w:r>
        <w:rPr>
          <w:b/>
          <w:bCs/>
          <w:color w:val="1F3864"/>
          <w:sz w:val="20"/>
          <w:szCs w:val="20"/>
        </w:rPr>
        <w:t xml:space="preserve"> CONDITIONS</w:t>
      </w:r>
    </w:p>
    <w:p w14:paraId="7B5E454B" w14:textId="77777777" w:rsidR="00C40327" w:rsidRDefault="00000000">
      <w:pPr>
        <w:spacing w:after="70"/>
        <w:ind w:left="460" w:hanging="260"/>
      </w:pPr>
      <w:r>
        <w:t>A.  Field Measurements: Verify actual dimensions of construction contiguous with curtain wall by field measurements before fabrication.</w:t>
      </w:r>
    </w:p>
    <w:p w14:paraId="6A954049" w14:textId="77777777" w:rsidR="00C40327" w:rsidRDefault="00000000">
      <w:pPr>
        <w:spacing w:before="260" w:after="100"/>
      </w:pPr>
      <w:proofErr w:type="gramStart"/>
      <w:r>
        <w:rPr>
          <w:b/>
          <w:bCs/>
          <w:color w:val="1F3864"/>
          <w:sz w:val="20"/>
          <w:szCs w:val="20"/>
        </w:rPr>
        <w:t>1.9  WARRANTY</w:t>
      </w:r>
      <w:proofErr w:type="gramEnd"/>
    </w:p>
    <w:p w14:paraId="7AD01C0A" w14:textId="77777777" w:rsidR="00C40327" w:rsidRDefault="00000000">
      <w:pPr>
        <w:shd w:val="clear" w:color="auto" w:fill="EAEAEA"/>
        <w:spacing w:after="140"/>
        <w:ind w:left="460"/>
      </w:pPr>
      <w:r>
        <w:rPr>
          <w:i/>
          <w:iCs/>
          <w:color w:val="7F7F7F"/>
          <w:sz w:val="17"/>
          <w:szCs w:val="17"/>
        </w:rPr>
        <w:t>[Specifier Note: Confirm current warranty terms directly with Enerfrees prior to bid, as terms are subject to periodic revision and to project-specific negotiation. The terms below reflect Enerfrees' standard warranty documents current as of the date of this Section.]</w:t>
      </w:r>
    </w:p>
    <w:p w14:paraId="1CD09E93" w14:textId="77777777" w:rsidR="00C40327" w:rsidRDefault="00000000">
      <w:pPr>
        <w:spacing w:after="70"/>
        <w:ind w:left="460" w:hanging="260"/>
      </w:pPr>
      <w:r>
        <w:t>A.  General: Warranty periods specified in this Article are in addition to, and do not limit, other rights Owner may have under other provisions of the Contract Documents, and shall run concurrent with other warranties made by Contractor under the Contract Documents unless otherwise indicated.</w:t>
      </w:r>
    </w:p>
    <w:p w14:paraId="0A603975" w14:textId="77777777" w:rsidR="00C40327" w:rsidRDefault="00000000">
      <w:pPr>
        <w:spacing w:after="70"/>
        <w:ind w:left="460" w:hanging="260"/>
      </w:pPr>
      <w:r>
        <w:t>B.  Manufacturer's Warranty — Materials &amp; Workmanship: Framing components free from defects in material and workmanship for a period of two (2) years from the date of substantial completion of the Project, beginning no later than six (6) months from date of shipment. Extended warranty term available on a project-by-project basis, subject to a signed written confirmation from the manufacturer.</w:t>
      </w:r>
    </w:p>
    <w:p w14:paraId="2888FEFE" w14:textId="77777777" w:rsidR="00C40327" w:rsidRDefault="00000000">
      <w:pPr>
        <w:spacing w:after="70"/>
        <w:ind w:left="460" w:hanging="260"/>
      </w:pPr>
      <w:r>
        <w:t>C.  Manufacturer's Warranty — Anodized Finish (where specified): Class I anodized finish (≥ 0.7 mil, per AAMA 611): five (5) years. Class II anodized finish (0.4–0.7 mil): two (2) years.</w:t>
      </w:r>
    </w:p>
    <w:p w14:paraId="2AAB26AC" w14:textId="77777777" w:rsidR="00C40327" w:rsidRDefault="00000000">
      <w:pPr>
        <w:spacing w:after="70"/>
        <w:ind w:left="460" w:hanging="260"/>
      </w:pPr>
      <w:r>
        <w:t>D.  Manufacturer's Warranty — Painted Finish (where specified): PVDF / FEVE coating (AAMA 2605): ten (10) years. Powder coating (AAMA 2604): five (5) years.</w:t>
      </w:r>
    </w:p>
    <w:p w14:paraId="02F76A82" w14:textId="77777777" w:rsidR="00C40327" w:rsidRDefault="00000000">
      <w:pPr>
        <w:spacing w:after="70"/>
        <w:ind w:left="460" w:hanging="260"/>
      </w:pPr>
      <w:r>
        <w:t>E.  Contractor's / Installer's Warranty: In addition to manufacturer's warranties above, warrant the Work of this Section, including installation, flashing, perimeter sealants installed under this Section's scope, and weathertightness of the completed assembly, against defects in materials and workmanship, including water infiltration and air infiltration attributable to installation, for a period of two (2) years from the date of Substantial Completion. Promptly correct defective Work during the warranty period at no additional cost to Owner.</w:t>
      </w:r>
    </w:p>
    <w:p w14:paraId="68BD9E6B" w14:textId="77777777" w:rsidR="00C40327" w:rsidRDefault="00000000">
      <w:pPr>
        <w:pBdr>
          <w:top w:val="single" w:sz="12" w:space="6" w:color="1F3864"/>
          <w:bottom w:val="single" w:sz="12" w:space="6" w:color="1F3864"/>
        </w:pBdr>
        <w:spacing w:before="400" w:after="200"/>
      </w:pPr>
      <w:r>
        <w:rPr>
          <w:b/>
          <w:bCs/>
          <w:color w:val="1F3864"/>
          <w:sz w:val="24"/>
          <w:szCs w:val="24"/>
        </w:rPr>
        <w:lastRenderedPageBreak/>
        <w:t>PART 2 — PRODUCTS</w:t>
      </w:r>
    </w:p>
    <w:p w14:paraId="4D735A9F" w14:textId="77777777" w:rsidR="00C40327" w:rsidRDefault="00000000">
      <w:pPr>
        <w:spacing w:before="260" w:after="100"/>
      </w:pPr>
      <w:proofErr w:type="gramStart"/>
      <w:r>
        <w:rPr>
          <w:b/>
          <w:bCs/>
          <w:color w:val="1F3864"/>
          <w:sz w:val="20"/>
          <w:szCs w:val="20"/>
        </w:rPr>
        <w:t>2.1  MANUFACTURERS</w:t>
      </w:r>
      <w:proofErr w:type="gramEnd"/>
    </w:p>
    <w:p w14:paraId="5D6857E2" w14:textId="77777777" w:rsidR="00C40327" w:rsidRDefault="00000000">
      <w:pPr>
        <w:spacing w:after="70"/>
        <w:ind w:left="460" w:hanging="260"/>
      </w:pPr>
      <w:r>
        <w:t>A.  Basis-of-Design Manufacturer: Enerfrees Building Group Ltd., 6 Denison St, Markham, ON L3R 1B6; telephone 1-800-678-1118; www.enerfrees.com. Basis-of-Design Product: 5200 Curtain Wall System.</w:t>
      </w:r>
    </w:p>
    <w:p w14:paraId="070055F1" w14:textId="77777777" w:rsidR="00C40327" w:rsidRDefault="00000000">
      <w:pPr>
        <w:spacing w:after="70"/>
        <w:ind w:left="460" w:hanging="260"/>
      </w:pPr>
      <w:r>
        <w:t>B.  Substitutions: Requests for substitution of products other than the Basis-of-Design Product will be considered in accordance with Division 01 substitution procedures. Proposed substitutions shall demonstrate performance equivalent or superior to the Basis-of-Design Product in every respect specified in Part 1 and Part 2 of this Section, including performance class and design pressure, air and water infiltration resistance, thermal and condensation-resistance performance, sightline and profile dimensions, finish options and warranty terms, and shall be submitted in writing not less than ten (10) days prior to bid date, together with independent test reports substantiating equivalent performance.</w:t>
      </w:r>
    </w:p>
    <w:p w14:paraId="32EDB40D" w14:textId="77777777" w:rsidR="00C40327" w:rsidRDefault="00000000">
      <w:pPr>
        <w:spacing w:before="260" w:after="100"/>
      </w:pPr>
      <w:proofErr w:type="gramStart"/>
      <w:r>
        <w:rPr>
          <w:b/>
          <w:bCs/>
          <w:color w:val="1F3864"/>
          <w:sz w:val="20"/>
          <w:szCs w:val="20"/>
        </w:rPr>
        <w:t>2.2  MATERIALS</w:t>
      </w:r>
      <w:proofErr w:type="gramEnd"/>
    </w:p>
    <w:p w14:paraId="642124B9" w14:textId="77777777" w:rsidR="00C40327" w:rsidRDefault="00000000">
      <w:pPr>
        <w:spacing w:after="70"/>
        <w:ind w:left="460" w:hanging="260"/>
      </w:pPr>
      <w:r>
        <w:t>A.  Aluminum Extrusions: Alloy and temper 6063-T6 in accordance with ASTM B221.</w:t>
      </w:r>
    </w:p>
    <w:p w14:paraId="668AAA6A" w14:textId="77777777" w:rsidR="00C40327" w:rsidRDefault="00000000">
      <w:pPr>
        <w:spacing w:after="70"/>
        <w:ind w:left="460" w:hanging="260"/>
      </w:pPr>
      <w:r>
        <w:t>B.  Fasteners: Stainless steel, non-magnetic, of type and size recommended by manufacturer. Do not use exposed fasteners except where unavoidable for application of hardware.</w:t>
      </w:r>
    </w:p>
    <w:p w14:paraId="70B8A335" w14:textId="77777777" w:rsidR="00C40327" w:rsidRDefault="00000000">
      <w:pPr>
        <w:spacing w:after="70"/>
        <w:ind w:left="460" w:hanging="260"/>
      </w:pPr>
      <w:r>
        <w:t>C.  Thermal Break: Two continuous rows of extruded polyamide 66 with 25% glass-</w:t>
      </w:r>
      <w:proofErr w:type="spellStart"/>
      <w:r>
        <w:t>fibre</w:t>
      </w:r>
      <w:proofErr w:type="spellEnd"/>
      <w:r>
        <w:t xml:space="preserve"> reinforcement (PA66GF25), mechanically crimped into aluminum extrusion, isolating exterior and interior aluminum sections to reduce thermal transmittance.</w:t>
      </w:r>
    </w:p>
    <w:p w14:paraId="765A2E5F" w14:textId="77777777" w:rsidR="00C40327" w:rsidRDefault="00000000">
      <w:pPr>
        <w:spacing w:after="70"/>
        <w:ind w:left="460" w:hanging="260"/>
      </w:pPr>
      <w:r>
        <w:t>D.  Gaskets: Dense compression EPDM (ethylene propylene diene monomer) gaskets at glazing and weather seals, Shore A hardness 70 ± 5, tested in accordance with ASTM C864-05(2019) for hardness, compression set, tensile strength, elongation, tear strength, ozone resistance, low-temperature brittleness, and heat-aging stability.</w:t>
      </w:r>
    </w:p>
    <w:p w14:paraId="7CB1F81B" w14:textId="77777777" w:rsidR="00C40327" w:rsidRDefault="00000000">
      <w:pPr>
        <w:spacing w:after="70"/>
        <w:ind w:left="460" w:hanging="260"/>
      </w:pPr>
      <w:r>
        <w:t>E.  Glazing: By [Glazing Contractor / others]; refer to Section 08 80 00. Coordinate glazing thickness, IGU makeup, spacer type, and glass performance characteristics with curtain wall manufacturer to confirm compatibility with framing system and to obtain accurate whole-product thermal performance values.</w:t>
      </w:r>
    </w:p>
    <w:p w14:paraId="52881EEA" w14:textId="77777777" w:rsidR="00C40327" w:rsidRDefault="00000000">
      <w:pPr>
        <w:spacing w:before="260" w:after="100"/>
      </w:pPr>
      <w:proofErr w:type="gramStart"/>
      <w:r>
        <w:rPr>
          <w:b/>
          <w:bCs/>
          <w:color w:val="1F3864"/>
          <w:sz w:val="20"/>
          <w:szCs w:val="20"/>
        </w:rPr>
        <w:t>2.3  FABRICATION</w:t>
      </w:r>
      <w:proofErr w:type="gramEnd"/>
    </w:p>
    <w:p w14:paraId="4B16E1A1" w14:textId="77777777" w:rsidR="00C40327" w:rsidRDefault="00000000">
      <w:pPr>
        <w:spacing w:after="70"/>
        <w:ind w:left="460" w:hanging="260"/>
      </w:pPr>
      <w:r>
        <w:t>A.  General: Fabricate curtain wall system components at manufacturer's factory to profile dimensions, wall thicknesses, and reinforcement indicated in manufacturer's standard product data, using manufacturer's standard fabrication tolerances.</w:t>
      </w:r>
    </w:p>
    <w:p w14:paraId="47DAC989" w14:textId="77777777" w:rsidR="00C40327" w:rsidRDefault="00000000">
      <w:pPr>
        <w:spacing w:after="70"/>
        <w:ind w:left="460" w:hanging="260"/>
      </w:pPr>
      <w:r>
        <w:t>B.  Framing Members: Nominal 50.8 mm (2 in.) sightline, exterior glazed with extruded aluminum pressure plate and 19.1 mm (3/4 in.) snap-on cover cap; alternate structural silicone glazing (SSG) system available, as indicated.</w:t>
      </w:r>
    </w:p>
    <w:p w14:paraId="2F7263C3" w14:textId="77777777" w:rsidR="00C40327" w:rsidRDefault="00000000">
      <w:pPr>
        <w:spacing w:after="70"/>
        <w:ind w:left="460" w:hanging="260"/>
      </w:pPr>
      <w:r>
        <w:t>C.  Back-Section Depth: [50.8 x 73.0 mm (2 x 2-7/8 in.)] [50.8 x 101.6 mm (2 x 4 in.)] [50.8 x 133.4 mm (2 x 5-1/4 in.)], as indicated on Drawings.</w:t>
      </w:r>
    </w:p>
    <w:p w14:paraId="526A0542" w14:textId="77777777" w:rsidR="00C40327" w:rsidRDefault="00000000">
      <w:pPr>
        <w:shd w:val="clear" w:color="auto" w:fill="EAEAEA"/>
        <w:spacing w:after="140"/>
        <w:ind w:left="460"/>
      </w:pPr>
      <w:r>
        <w:rPr>
          <w:i/>
          <w:iCs/>
          <w:color w:val="7F7F7F"/>
          <w:sz w:val="17"/>
          <w:szCs w:val="17"/>
        </w:rPr>
        <w:t>[Specifier Note: Retain one back-section depth above applicable to the Project and delete the others, based on structural engineer's calculations for span, wind load, and glazing weight. Where more than one depth is used at different elevations or grid conditions, retain all applicable depths and coordinate locations on the Drawings. Refer to the schedule below for system depth and thermal break depth corresponding to each back-section depth and glazing type. Manufacturer's current data sheet lists the 2 x 2-7/8 in. back-section as 73.0 mm in the product summary and as 69.9 mm in the size-detail table; confirm exact dimension with manufacturer before finalizing shop drawings.]</w:t>
      </w:r>
    </w:p>
    <w:p w14:paraId="48589183" w14:textId="77777777" w:rsidR="00C40327" w:rsidRDefault="00000000">
      <w:pPr>
        <w:spacing w:after="70"/>
        <w:ind w:left="460" w:hanging="260"/>
      </w:pPr>
      <w:r>
        <w:t>D.  Schedule — System Depth and Thermal Break Depth by Back-Section Depth and Glazing Type:</w:t>
      </w:r>
    </w:p>
    <w:tbl>
      <w:tblPr>
        <w:tblW w:w="9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100"/>
        <w:gridCol w:w="1650"/>
        <w:gridCol w:w="1650"/>
        <w:gridCol w:w="1460"/>
      </w:tblGrid>
      <w:tr w:rsidR="00C40327" w14:paraId="3E02D037" w14:textId="77777777">
        <w:tblPrEx>
          <w:tblCellMar>
            <w:top w:w="0" w:type="dxa"/>
            <w:bottom w:w="0" w:type="dxa"/>
          </w:tblCellMar>
        </w:tblPrEx>
        <w:trPr>
          <w:tblHeader/>
        </w:trPr>
        <w:tc>
          <w:tcPr>
            <w:tcW w:w="2600" w:type="dxa"/>
            <w:shd w:val="clear" w:color="auto" w:fill="1F3864"/>
            <w:tcMar>
              <w:top w:w="60" w:type="dxa"/>
              <w:left w:w="100" w:type="dxa"/>
              <w:bottom w:w="60" w:type="dxa"/>
              <w:right w:w="100" w:type="dxa"/>
            </w:tcMar>
            <w:vAlign w:val="center"/>
          </w:tcPr>
          <w:p w14:paraId="08D334F2" w14:textId="77777777" w:rsidR="00C40327" w:rsidRDefault="00000000">
            <w:pPr>
              <w:jc w:val="center"/>
            </w:pPr>
            <w:r>
              <w:rPr>
                <w:b/>
                <w:bCs/>
                <w:color w:val="FFFFFF"/>
                <w:sz w:val="17"/>
                <w:szCs w:val="17"/>
              </w:rPr>
              <w:t>Glazing</w:t>
            </w:r>
          </w:p>
        </w:tc>
        <w:tc>
          <w:tcPr>
            <w:tcW w:w="2100" w:type="dxa"/>
            <w:shd w:val="clear" w:color="auto" w:fill="1F3864"/>
            <w:tcMar>
              <w:top w:w="60" w:type="dxa"/>
              <w:left w:w="100" w:type="dxa"/>
              <w:bottom w:w="60" w:type="dxa"/>
              <w:right w:w="100" w:type="dxa"/>
            </w:tcMar>
            <w:vAlign w:val="center"/>
          </w:tcPr>
          <w:p w14:paraId="29A2E009" w14:textId="77777777" w:rsidR="00C40327" w:rsidRDefault="00000000">
            <w:pPr>
              <w:jc w:val="center"/>
            </w:pPr>
            <w:r>
              <w:rPr>
                <w:b/>
                <w:bCs/>
                <w:color w:val="FFFFFF"/>
                <w:sz w:val="17"/>
                <w:szCs w:val="17"/>
              </w:rPr>
              <w:t>Back-Section Size</w:t>
            </w:r>
          </w:p>
        </w:tc>
        <w:tc>
          <w:tcPr>
            <w:tcW w:w="1650" w:type="dxa"/>
            <w:shd w:val="clear" w:color="auto" w:fill="1F3864"/>
            <w:tcMar>
              <w:top w:w="60" w:type="dxa"/>
              <w:left w:w="100" w:type="dxa"/>
              <w:bottom w:w="60" w:type="dxa"/>
              <w:right w:w="100" w:type="dxa"/>
            </w:tcMar>
            <w:vAlign w:val="center"/>
          </w:tcPr>
          <w:p w14:paraId="687994FB" w14:textId="77777777" w:rsidR="00C40327" w:rsidRDefault="00000000">
            <w:pPr>
              <w:jc w:val="center"/>
            </w:pPr>
            <w:r>
              <w:rPr>
                <w:b/>
                <w:bCs/>
                <w:color w:val="FFFFFF"/>
                <w:sz w:val="17"/>
                <w:szCs w:val="17"/>
              </w:rPr>
              <w:t>System Depth</w:t>
            </w:r>
          </w:p>
        </w:tc>
        <w:tc>
          <w:tcPr>
            <w:tcW w:w="1650" w:type="dxa"/>
            <w:shd w:val="clear" w:color="auto" w:fill="1F3864"/>
            <w:tcMar>
              <w:top w:w="60" w:type="dxa"/>
              <w:left w:w="100" w:type="dxa"/>
              <w:bottom w:w="60" w:type="dxa"/>
              <w:right w:w="100" w:type="dxa"/>
            </w:tcMar>
            <w:vAlign w:val="center"/>
          </w:tcPr>
          <w:p w14:paraId="1B55479D" w14:textId="77777777" w:rsidR="00C40327" w:rsidRDefault="00000000">
            <w:pPr>
              <w:jc w:val="center"/>
            </w:pPr>
            <w:r>
              <w:rPr>
                <w:b/>
                <w:bCs/>
                <w:color w:val="FFFFFF"/>
                <w:sz w:val="17"/>
                <w:szCs w:val="17"/>
              </w:rPr>
              <w:t>Thermal Break Depth</w:t>
            </w:r>
          </w:p>
        </w:tc>
        <w:tc>
          <w:tcPr>
            <w:tcW w:w="1460" w:type="dxa"/>
            <w:shd w:val="clear" w:color="auto" w:fill="1F3864"/>
            <w:tcMar>
              <w:top w:w="60" w:type="dxa"/>
              <w:left w:w="100" w:type="dxa"/>
              <w:bottom w:w="60" w:type="dxa"/>
              <w:right w:w="100" w:type="dxa"/>
            </w:tcMar>
            <w:vAlign w:val="center"/>
          </w:tcPr>
          <w:p w14:paraId="31A91120" w14:textId="77777777" w:rsidR="00C40327" w:rsidRDefault="00000000">
            <w:pPr>
              <w:jc w:val="center"/>
            </w:pPr>
            <w:r>
              <w:rPr>
                <w:b/>
                <w:bCs/>
                <w:color w:val="FFFFFF"/>
                <w:sz w:val="17"/>
                <w:szCs w:val="17"/>
              </w:rPr>
              <w:t>Sightline</w:t>
            </w:r>
          </w:p>
        </w:tc>
      </w:tr>
      <w:tr w:rsidR="00C40327" w14:paraId="447EC13C" w14:textId="77777777">
        <w:tblPrEx>
          <w:tblCellMar>
            <w:top w:w="0" w:type="dxa"/>
            <w:bottom w:w="0" w:type="dxa"/>
          </w:tblCellMar>
        </w:tblPrEx>
        <w:tc>
          <w:tcPr>
            <w:tcW w:w="2600" w:type="dxa"/>
            <w:shd w:val="clear" w:color="auto" w:fill="FFFFFF"/>
            <w:tcMar>
              <w:top w:w="60" w:type="dxa"/>
              <w:left w:w="100" w:type="dxa"/>
              <w:bottom w:w="60" w:type="dxa"/>
              <w:right w:w="100" w:type="dxa"/>
            </w:tcMar>
            <w:vAlign w:val="center"/>
          </w:tcPr>
          <w:p w14:paraId="0CFAB4C9" w14:textId="77777777" w:rsidR="00C40327" w:rsidRDefault="00000000">
            <w:r>
              <w:rPr>
                <w:sz w:val="17"/>
                <w:szCs w:val="17"/>
              </w:rPr>
              <w:t>Double Glazed (1 in. overall infill, 3/4 in. cap)</w:t>
            </w:r>
          </w:p>
        </w:tc>
        <w:tc>
          <w:tcPr>
            <w:tcW w:w="2100" w:type="dxa"/>
            <w:shd w:val="clear" w:color="auto" w:fill="FFFFFF"/>
            <w:tcMar>
              <w:top w:w="60" w:type="dxa"/>
              <w:left w:w="100" w:type="dxa"/>
              <w:bottom w:w="60" w:type="dxa"/>
              <w:right w:w="100" w:type="dxa"/>
            </w:tcMar>
            <w:vAlign w:val="center"/>
          </w:tcPr>
          <w:p w14:paraId="08F63E97" w14:textId="77777777" w:rsidR="00C40327" w:rsidRDefault="00000000">
            <w:pPr>
              <w:jc w:val="center"/>
            </w:pPr>
            <w:r>
              <w:rPr>
                <w:sz w:val="17"/>
                <w:szCs w:val="17"/>
              </w:rPr>
              <w:t>50.8 x 73.0 mm (2 x 2-7/8 in.)</w:t>
            </w:r>
          </w:p>
        </w:tc>
        <w:tc>
          <w:tcPr>
            <w:tcW w:w="1650" w:type="dxa"/>
            <w:shd w:val="clear" w:color="auto" w:fill="FFFFFF"/>
            <w:tcMar>
              <w:top w:w="60" w:type="dxa"/>
              <w:left w:w="100" w:type="dxa"/>
              <w:bottom w:w="60" w:type="dxa"/>
              <w:right w:w="100" w:type="dxa"/>
            </w:tcMar>
            <w:vAlign w:val="center"/>
          </w:tcPr>
          <w:p w14:paraId="69CBE9D7" w14:textId="77777777" w:rsidR="00C40327" w:rsidRDefault="00000000">
            <w:pPr>
              <w:jc w:val="center"/>
            </w:pPr>
            <w:r>
              <w:rPr>
                <w:sz w:val="17"/>
                <w:szCs w:val="17"/>
              </w:rPr>
              <w:t>130.2 mm (5-1/8 in.)</w:t>
            </w:r>
          </w:p>
        </w:tc>
        <w:tc>
          <w:tcPr>
            <w:tcW w:w="1650" w:type="dxa"/>
            <w:shd w:val="clear" w:color="auto" w:fill="FFFFFF"/>
            <w:tcMar>
              <w:top w:w="60" w:type="dxa"/>
              <w:left w:w="100" w:type="dxa"/>
              <w:bottom w:w="60" w:type="dxa"/>
              <w:right w:w="100" w:type="dxa"/>
            </w:tcMar>
            <w:vAlign w:val="center"/>
          </w:tcPr>
          <w:p w14:paraId="4ED6C5C8" w14:textId="77777777" w:rsidR="00C40327" w:rsidRDefault="00000000">
            <w:pPr>
              <w:jc w:val="center"/>
            </w:pPr>
            <w:r>
              <w:rPr>
                <w:sz w:val="17"/>
                <w:szCs w:val="17"/>
              </w:rPr>
              <w:t>18.0 mm (11/16 in.)</w:t>
            </w:r>
          </w:p>
        </w:tc>
        <w:tc>
          <w:tcPr>
            <w:tcW w:w="1460" w:type="dxa"/>
            <w:shd w:val="clear" w:color="auto" w:fill="FFFFFF"/>
            <w:tcMar>
              <w:top w:w="60" w:type="dxa"/>
              <w:left w:w="100" w:type="dxa"/>
              <w:bottom w:w="60" w:type="dxa"/>
              <w:right w:w="100" w:type="dxa"/>
            </w:tcMar>
            <w:vAlign w:val="center"/>
          </w:tcPr>
          <w:p w14:paraId="206E59FB" w14:textId="77777777" w:rsidR="00C40327" w:rsidRDefault="00000000">
            <w:pPr>
              <w:jc w:val="center"/>
            </w:pPr>
            <w:r>
              <w:rPr>
                <w:sz w:val="17"/>
                <w:szCs w:val="17"/>
              </w:rPr>
              <w:t>50.8 mm (2 in.)</w:t>
            </w:r>
          </w:p>
        </w:tc>
      </w:tr>
      <w:tr w:rsidR="00C40327" w14:paraId="6D6BBE96" w14:textId="77777777">
        <w:tblPrEx>
          <w:tblCellMar>
            <w:top w:w="0" w:type="dxa"/>
            <w:bottom w:w="0" w:type="dxa"/>
          </w:tblCellMar>
        </w:tblPrEx>
        <w:tc>
          <w:tcPr>
            <w:tcW w:w="2600" w:type="dxa"/>
            <w:shd w:val="clear" w:color="auto" w:fill="F2F2F2"/>
            <w:tcMar>
              <w:top w:w="60" w:type="dxa"/>
              <w:left w:w="100" w:type="dxa"/>
              <w:bottom w:w="60" w:type="dxa"/>
              <w:right w:w="100" w:type="dxa"/>
            </w:tcMar>
            <w:vAlign w:val="center"/>
          </w:tcPr>
          <w:p w14:paraId="4DC7E679" w14:textId="77777777" w:rsidR="00C40327" w:rsidRDefault="00000000">
            <w:r>
              <w:rPr>
                <w:sz w:val="17"/>
                <w:szCs w:val="17"/>
              </w:rPr>
              <w:t>Double Glazed (1 in. overall infill, 3/4 in. cap)</w:t>
            </w:r>
          </w:p>
        </w:tc>
        <w:tc>
          <w:tcPr>
            <w:tcW w:w="2100" w:type="dxa"/>
            <w:shd w:val="clear" w:color="auto" w:fill="F2F2F2"/>
            <w:tcMar>
              <w:top w:w="60" w:type="dxa"/>
              <w:left w:w="100" w:type="dxa"/>
              <w:bottom w:w="60" w:type="dxa"/>
              <w:right w:w="100" w:type="dxa"/>
            </w:tcMar>
            <w:vAlign w:val="center"/>
          </w:tcPr>
          <w:p w14:paraId="08E19B55" w14:textId="77777777" w:rsidR="00C40327" w:rsidRDefault="00000000">
            <w:pPr>
              <w:jc w:val="center"/>
            </w:pPr>
            <w:r>
              <w:rPr>
                <w:sz w:val="17"/>
                <w:szCs w:val="17"/>
              </w:rPr>
              <w:t>50.8 x 101.6 mm (2 x 4 in.)</w:t>
            </w:r>
          </w:p>
        </w:tc>
        <w:tc>
          <w:tcPr>
            <w:tcW w:w="1650" w:type="dxa"/>
            <w:shd w:val="clear" w:color="auto" w:fill="F2F2F2"/>
            <w:tcMar>
              <w:top w:w="60" w:type="dxa"/>
              <w:left w:w="100" w:type="dxa"/>
              <w:bottom w:w="60" w:type="dxa"/>
              <w:right w:w="100" w:type="dxa"/>
            </w:tcMar>
            <w:vAlign w:val="center"/>
          </w:tcPr>
          <w:p w14:paraId="5210CA85" w14:textId="77777777" w:rsidR="00C40327" w:rsidRDefault="00000000">
            <w:pPr>
              <w:jc w:val="center"/>
            </w:pPr>
            <w:r>
              <w:rPr>
                <w:sz w:val="17"/>
                <w:szCs w:val="17"/>
              </w:rPr>
              <w:t>158.8 mm (6-1/4 in.)</w:t>
            </w:r>
          </w:p>
        </w:tc>
        <w:tc>
          <w:tcPr>
            <w:tcW w:w="1650" w:type="dxa"/>
            <w:shd w:val="clear" w:color="auto" w:fill="F2F2F2"/>
            <w:tcMar>
              <w:top w:w="60" w:type="dxa"/>
              <w:left w:w="100" w:type="dxa"/>
              <w:bottom w:w="60" w:type="dxa"/>
              <w:right w:w="100" w:type="dxa"/>
            </w:tcMar>
            <w:vAlign w:val="center"/>
          </w:tcPr>
          <w:p w14:paraId="69362475" w14:textId="77777777" w:rsidR="00C40327" w:rsidRDefault="00000000">
            <w:pPr>
              <w:jc w:val="center"/>
            </w:pPr>
            <w:r>
              <w:rPr>
                <w:sz w:val="17"/>
                <w:szCs w:val="17"/>
              </w:rPr>
              <w:t>18.0 mm (11/16 in.)</w:t>
            </w:r>
          </w:p>
        </w:tc>
        <w:tc>
          <w:tcPr>
            <w:tcW w:w="1460" w:type="dxa"/>
            <w:shd w:val="clear" w:color="auto" w:fill="F2F2F2"/>
            <w:tcMar>
              <w:top w:w="60" w:type="dxa"/>
              <w:left w:w="100" w:type="dxa"/>
              <w:bottom w:w="60" w:type="dxa"/>
              <w:right w:w="100" w:type="dxa"/>
            </w:tcMar>
            <w:vAlign w:val="center"/>
          </w:tcPr>
          <w:p w14:paraId="5D219C08" w14:textId="77777777" w:rsidR="00C40327" w:rsidRDefault="00000000">
            <w:pPr>
              <w:jc w:val="center"/>
            </w:pPr>
            <w:r>
              <w:rPr>
                <w:sz w:val="17"/>
                <w:szCs w:val="17"/>
              </w:rPr>
              <w:t>50.8 mm (2 in.)</w:t>
            </w:r>
          </w:p>
        </w:tc>
      </w:tr>
      <w:tr w:rsidR="00C40327" w14:paraId="6D8DA2B9" w14:textId="77777777">
        <w:tblPrEx>
          <w:tblCellMar>
            <w:top w:w="0" w:type="dxa"/>
            <w:bottom w:w="0" w:type="dxa"/>
          </w:tblCellMar>
        </w:tblPrEx>
        <w:tc>
          <w:tcPr>
            <w:tcW w:w="2600" w:type="dxa"/>
            <w:shd w:val="clear" w:color="auto" w:fill="FFFFFF"/>
            <w:tcMar>
              <w:top w:w="60" w:type="dxa"/>
              <w:left w:w="100" w:type="dxa"/>
              <w:bottom w:w="60" w:type="dxa"/>
              <w:right w:w="100" w:type="dxa"/>
            </w:tcMar>
            <w:vAlign w:val="center"/>
          </w:tcPr>
          <w:p w14:paraId="597B7EF8" w14:textId="77777777" w:rsidR="00C40327" w:rsidRDefault="00000000">
            <w:r>
              <w:rPr>
                <w:sz w:val="17"/>
                <w:szCs w:val="17"/>
              </w:rPr>
              <w:t>Double Glazed (1 in. overall infill, 3/4 in. cap)</w:t>
            </w:r>
          </w:p>
        </w:tc>
        <w:tc>
          <w:tcPr>
            <w:tcW w:w="2100" w:type="dxa"/>
            <w:shd w:val="clear" w:color="auto" w:fill="FFFFFF"/>
            <w:tcMar>
              <w:top w:w="60" w:type="dxa"/>
              <w:left w:w="100" w:type="dxa"/>
              <w:bottom w:w="60" w:type="dxa"/>
              <w:right w:w="100" w:type="dxa"/>
            </w:tcMar>
            <w:vAlign w:val="center"/>
          </w:tcPr>
          <w:p w14:paraId="71C2E14F" w14:textId="77777777" w:rsidR="00C40327" w:rsidRDefault="00000000">
            <w:pPr>
              <w:jc w:val="center"/>
            </w:pPr>
            <w:r>
              <w:rPr>
                <w:sz w:val="17"/>
                <w:szCs w:val="17"/>
              </w:rPr>
              <w:t>50.8 x 133.4 mm (2 x 5-1/4 in.)</w:t>
            </w:r>
          </w:p>
        </w:tc>
        <w:tc>
          <w:tcPr>
            <w:tcW w:w="1650" w:type="dxa"/>
            <w:shd w:val="clear" w:color="auto" w:fill="FFFFFF"/>
            <w:tcMar>
              <w:top w:w="60" w:type="dxa"/>
              <w:left w:w="100" w:type="dxa"/>
              <w:bottom w:w="60" w:type="dxa"/>
              <w:right w:w="100" w:type="dxa"/>
            </w:tcMar>
            <w:vAlign w:val="center"/>
          </w:tcPr>
          <w:p w14:paraId="5C4A7F25" w14:textId="77777777" w:rsidR="00C40327" w:rsidRDefault="00000000">
            <w:pPr>
              <w:jc w:val="center"/>
            </w:pPr>
            <w:r>
              <w:rPr>
                <w:sz w:val="17"/>
                <w:szCs w:val="17"/>
              </w:rPr>
              <w:t>190.5 mm (7-1/2 in.)</w:t>
            </w:r>
          </w:p>
        </w:tc>
        <w:tc>
          <w:tcPr>
            <w:tcW w:w="1650" w:type="dxa"/>
            <w:shd w:val="clear" w:color="auto" w:fill="FFFFFF"/>
            <w:tcMar>
              <w:top w:w="60" w:type="dxa"/>
              <w:left w:w="100" w:type="dxa"/>
              <w:bottom w:w="60" w:type="dxa"/>
              <w:right w:w="100" w:type="dxa"/>
            </w:tcMar>
            <w:vAlign w:val="center"/>
          </w:tcPr>
          <w:p w14:paraId="30FC9A90" w14:textId="77777777" w:rsidR="00C40327" w:rsidRDefault="00000000">
            <w:pPr>
              <w:jc w:val="center"/>
            </w:pPr>
            <w:r>
              <w:rPr>
                <w:sz w:val="17"/>
                <w:szCs w:val="17"/>
              </w:rPr>
              <w:t>18.0 mm (11/16 in.)</w:t>
            </w:r>
          </w:p>
        </w:tc>
        <w:tc>
          <w:tcPr>
            <w:tcW w:w="1460" w:type="dxa"/>
            <w:shd w:val="clear" w:color="auto" w:fill="FFFFFF"/>
            <w:tcMar>
              <w:top w:w="60" w:type="dxa"/>
              <w:left w:w="100" w:type="dxa"/>
              <w:bottom w:w="60" w:type="dxa"/>
              <w:right w:w="100" w:type="dxa"/>
            </w:tcMar>
            <w:vAlign w:val="center"/>
          </w:tcPr>
          <w:p w14:paraId="65C26445" w14:textId="77777777" w:rsidR="00C40327" w:rsidRDefault="00000000">
            <w:pPr>
              <w:jc w:val="center"/>
            </w:pPr>
            <w:r>
              <w:rPr>
                <w:sz w:val="17"/>
                <w:szCs w:val="17"/>
              </w:rPr>
              <w:t>50.8 mm (2 in.)</w:t>
            </w:r>
          </w:p>
        </w:tc>
      </w:tr>
      <w:tr w:rsidR="00C40327" w14:paraId="12FEFA79" w14:textId="77777777">
        <w:tblPrEx>
          <w:tblCellMar>
            <w:top w:w="0" w:type="dxa"/>
            <w:bottom w:w="0" w:type="dxa"/>
          </w:tblCellMar>
        </w:tblPrEx>
        <w:tc>
          <w:tcPr>
            <w:tcW w:w="2600" w:type="dxa"/>
            <w:shd w:val="clear" w:color="auto" w:fill="F2F2F2"/>
            <w:tcMar>
              <w:top w:w="60" w:type="dxa"/>
              <w:left w:w="100" w:type="dxa"/>
              <w:bottom w:w="60" w:type="dxa"/>
              <w:right w:w="100" w:type="dxa"/>
            </w:tcMar>
            <w:vAlign w:val="center"/>
          </w:tcPr>
          <w:p w14:paraId="6DA8967B" w14:textId="77777777" w:rsidR="00C40327" w:rsidRDefault="00000000">
            <w:r>
              <w:rPr>
                <w:sz w:val="17"/>
                <w:szCs w:val="17"/>
              </w:rPr>
              <w:lastRenderedPageBreak/>
              <w:t>Triple Glazed (1-3/4 in. overall infill, 3/4 in. cap)</w:t>
            </w:r>
          </w:p>
        </w:tc>
        <w:tc>
          <w:tcPr>
            <w:tcW w:w="2100" w:type="dxa"/>
            <w:shd w:val="clear" w:color="auto" w:fill="F2F2F2"/>
            <w:tcMar>
              <w:top w:w="60" w:type="dxa"/>
              <w:left w:w="100" w:type="dxa"/>
              <w:bottom w:w="60" w:type="dxa"/>
              <w:right w:w="100" w:type="dxa"/>
            </w:tcMar>
            <w:vAlign w:val="center"/>
          </w:tcPr>
          <w:p w14:paraId="77A1CF83" w14:textId="77777777" w:rsidR="00C40327" w:rsidRDefault="00000000">
            <w:pPr>
              <w:jc w:val="center"/>
            </w:pPr>
            <w:r>
              <w:rPr>
                <w:sz w:val="17"/>
                <w:szCs w:val="17"/>
              </w:rPr>
              <w:t>50.8 x 73.0 mm (2 x 2-7/8 in.)</w:t>
            </w:r>
          </w:p>
        </w:tc>
        <w:tc>
          <w:tcPr>
            <w:tcW w:w="1650" w:type="dxa"/>
            <w:shd w:val="clear" w:color="auto" w:fill="F2F2F2"/>
            <w:tcMar>
              <w:top w:w="60" w:type="dxa"/>
              <w:left w:w="100" w:type="dxa"/>
              <w:bottom w:w="60" w:type="dxa"/>
              <w:right w:w="100" w:type="dxa"/>
            </w:tcMar>
            <w:vAlign w:val="center"/>
          </w:tcPr>
          <w:p w14:paraId="15A2C4E9" w14:textId="77777777" w:rsidR="00C40327" w:rsidRDefault="00000000">
            <w:pPr>
              <w:jc w:val="center"/>
            </w:pPr>
            <w:r>
              <w:rPr>
                <w:sz w:val="17"/>
                <w:szCs w:val="17"/>
              </w:rPr>
              <w:t>149.2 mm (5-7/8 in.)</w:t>
            </w:r>
          </w:p>
        </w:tc>
        <w:tc>
          <w:tcPr>
            <w:tcW w:w="1650" w:type="dxa"/>
            <w:shd w:val="clear" w:color="auto" w:fill="F2F2F2"/>
            <w:tcMar>
              <w:top w:w="60" w:type="dxa"/>
              <w:left w:w="100" w:type="dxa"/>
              <w:bottom w:w="60" w:type="dxa"/>
              <w:right w:w="100" w:type="dxa"/>
            </w:tcMar>
            <w:vAlign w:val="center"/>
          </w:tcPr>
          <w:p w14:paraId="2068DCEA" w14:textId="77777777" w:rsidR="00C40327" w:rsidRDefault="00000000">
            <w:pPr>
              <w:jc w:val="center"/>
            </w:pPr>
            <w:r>
              <w:rPr>
                <w:sz w:val="17"/>
                <w:szCs w:val="17"/>
              </w:rPr>
              <w:t>37.0 mm (1-7/16 in.)</w:t>
            </w:r>
          </w:p>
        </w:tc>
        <w:tc>
          <w:tcPr>
            <w:tcW w:w="1460" w:type="dxa"/>
            <w:shd w:val="clear" w:color="auto" w:fill="F2F2F2"/>
            <w:tcMar>
              <w:top w:w="60" w:type="dxa"/>
              <w:left w:w="100" w:type="dxa"/>
              <w:bottom w:w="60" w:type="dxa"/>
              <w:right w:w="100" w:type="dxa"/>
            </w:tcMar>
            <w:vAlign w:val="center"/>
          </w:tcPr>
          <w:p w14:paraId="71EFAE4F" w14:textId="77777777" w:rsidR="00C40327" w:rsidRDefault="00000000">
            <w:pPr>
              <w:jc w:val="center"/>
            </w:pPr>
            <w:r>
              <w:rPr>
                <w:sz w:val="17"/>
                <w:szCs w:val="17"/>
              </w:rPr>
              <w:t>50.8 mm (2 in.)</w:t>
            </w:r>
          </w:p>
        </w:tc>
      </w:tr>
      <w:tr w:rsidR="00C40327" w14:paraId="0BAF97B8" w14:textId="77777777">
        <w:tblPrEx>
          <w:tblCellMar>
            <w:top w:w="0" w:type="dxa"/>
            <w:bottom w:w="0" w:type="dxa"/>
          </w:tblCellMar>
        </w:tblPrEx>
        <w:tc>
          <w:tcPr>
            <w:tcW w:w="2600" w:type="dxa"/>
            <w:shd w:val="clear" w:color="auto" w:fill="FFFFFF"/>
            <w:tcMar>
              <w:top w:w="60" w:type="dxa"/>
              <w:left w:w="100" w:type="dxa"/>
              <w:bottom w:w="60" w:type="dxa"/>
              <w:right w:w="100" w:type="dxa"/>
            </w:tcMar>
            <w:vAlign w:val="center"/>
          </w:tcPr>
          <w:p w14:paraId="5ADBAB7A" w14:textId="77777777" w:rsidR="00C40327" w:rsidRDefault="00000000">
            <w:r>
              <w:rPr>
                <w:sz w:val="17"/>
                <w:szCs w:val="17"/>
              </w:rPr>
              <w:t>Triple Glazed (1-3/4 in. overall infill, 3/4 in. cap)</w:t>
            </w:r>
          </w:p>
        </w:tc>
        <w:tc>
          <w:tcPr>
            <w:tcW w:w="2100" w:type="dxa"/>
            <w:shd w:val="clear" w:color="auto" w:fill="FFFFFF"/>
            <w:tcMar>
              <w:top w:w="60" w:type="dxa"/>
              <w:left w:w="100" w:type="dxa"/>
              <w:bottom w:w="60" w:type="dxa"/>
              <w:right w:w="100" w:type="dxa"/>
            </w:tcMar>
            <w:vAlign w:val="center"/>
          </w:tcPr>
          <w:p w14:paraId="384E5803" w14:textId="77777777" w:rsidR="00C40327" w:rsidRDefault="00000000">
            <w:pPr>
              <w:jc w:val="center"/>
            </w:pPr>
            <w:r>
              <w:rPr>
                <w:sz w:val="17"/>
                <w:szCs w:val="17"/>
              </w:rPr>
              <w:t>50.8 x 101.6 mm (2 x 4 in.)</w:t>
            </w:r>
          </w:p>
        </w:tc>
        <w:tc>
          <w:tcPr>
            <w:tcW w:w="1650" w:type="dxa"/>
            <w:shd w:val="clear" w:color="auto" w:fill="FFFFFF"/>
            <w:tcMar>
              <w:top w:w="60" w:type="dxa"/>
              <w:left w:w="100" w:type="dxa"/>
              <w:bottom w:w="60" w:type="dxa"/>
              <w:right w:w="100" w:type="dxa"/>
            </w:tcMar>
            <w:vAlign w:val="center"/>
          </w:tcPr>
          <w:p w14:paraId="30934C20" w14:textId="77777777" w:rsidR="00C40327" w:rsidRDefault="00000000">
            <w:pPr>
              <w:jc w:val="center"/>
            </w:pPr>
            <w:r>
              <w:rPr>
                <w:sz w:val="17"/>
                <w:szCs w:val="17"/>
              </w:rPr>
              <w:t>177.8 mm (7 in.)</w:t>
            </w:r>
          </w:p>
        </w:tc>
        <w:tc>
          <w:tcPr>
            <w:tcW w:w="1650" w:type="dxa"/>
            <w:shd w:val="clear" w:color="auto" w:fill="FFFFFF"/>
            <w:tcMar>
              <w:top w:w="60" w:type="dxa"/>
              <w:left w:w="100" w:type="dxa"/>
              <w:bottom w:w="60" w:type="dxa"/>
              <w:right w:w="100" w:type="dxa"/>
            </w:tcMar>
            <w:vAlign w:val="center"/>
          </w:tcPr>
          <w:p w14:paraId="1DDC23B8" w14:textId="77777777" w:rsidR="00C40327" w:rsidRDefault="00000000">
            <w:pPr>
              <w:jc w:val="center"/>
            </w:pPr>
            <w:r>
              <w:rPr>
                <w:sz w:val="17"/>
                <w:szCs w:val="17"/>
              </w:rPr>
              <w:t>37.0 mm (1-7/16 in.)</w:t>
            </w:r>
          </w:p>
        </w:tc>
        <w:tc>
          <w:tcPr>
            <w:tcW w:w="1460" w:type="dxa"/>
            <w:shd w:val="clear" w:color="auto" w:fill="FFFFFF"/>
            <w:tcMar>
              <w:top w:w="60" w:type="dxa"/>
              <w:left w:w="100" w:type="dxa"/>
              <w:bottom w:w="60" w:type="dxa"/>
              <w:right w:w="100" w:type="dxa"/>
            </w:tcMar>
            <w:vAlign w:val="center"/>
          </w:tcPr>
          <w:p w14:paraId="2153173F" w14:textId="77777777" w:rsidR="00C40327" w:rsidRDefault="00000000">
            <w:pPr>
              <w:jc w:val="center"/>
            </w:pPr>
            <w:r>
              <w:rPr>
                <w:sz w:val="17"/>
                <w:szCs w:val="17"/>
              </w:rPr>
              <w:t>50.8 mm (2 in.)</w:t>
            </w:r>
          </w:p>
        </w:tc>
      </w:tr>
      <w:tr w:rsidR="00C40327" w14:paraId="701AFA87" w14:textId="77777777">
        <w:tblPrEx>
          <w:tblCellMar>
            <w:top w:w="0" w:type="dxa"/>
            <w:bottom w:w="0" w:type="dxa"/>
          </w:tblCellMar>
        </w:tblPrEx>
        <w:tc>
          <w:tcPr>
            <w:tcW w:w="2600" w:type="dxa"/>
            <w:shd w:val="clear" w:color="auto" w:fill="F2F2F2"/>
            <w:tcMar>
              <w:top w:w="60" w:type="dxa"/>
              <w:left w:w="100" w:type="dxa"/>
              <w:bottom w:w="60" w:type="dxa"/>
              <w:right w:w="100" w:type="dxa"/>
            </w:tcMar>
            <w:vAlign w:val="center"/>
          </w:tcPr>
          <w:p w14:paraId="6A5C1A6D" w14:textId="77777777" w:rsidR="00C40327" w:rsidRDefault="00000000">
            <w:r>
              <w:rPr>
                <w:sz w:val="17"/>
                <w:szCs w:val="17"/>
              </w:rPr>
              <w:t>Triple Glazed (1-3/4 in. overall infill, 3/4 in. cap)</w:t>
            </w:r>
          </w:p>
        </w:tc>
        <w:tc>
          <w:tcPr>
            <w:tcW w:w="2100" w:type="dxa"/>
            <w:shd w:val="clear" w:color="auto" w:fill="F2F2F2"/>
            <w:tcMar>
              <w:top w:w="60" w:type="dxa"/>
              <w:left w:w="100" w:type="dxa"/>
              <w:bottom w:w="60" w:type="dxa"/>
              <w:right w:w="100" w:type="dxa"/>
            </w:tcMar>
            <w:vAlign w:val="center"/>
          </w:tcPr>
          <w:p w14:paraId="6A6EA45B" w14:textId="77777777" w:rsidR="00C40327" w:rsidRDefault="00000000">
            <w:pPr>
              <w:jc w:val="center"/>
            </w:pPr>
            <w:r>
              <w:rPr>
                <w:sz w:val="17"/>
                <w:szCs w:val="17"/>
              </w:rPr>
              <w:t>50.8 x 133.4 mm (2 x 5-1/4 in.)</w:t>
            </w:r>
          </w:p>
        </w:tc>
        <w:tc>
          <w:tcPr>
            <w:tcW w:w="1650" w:type="dxa"/>
            <w:shd w:val="clear" w:color="auto" w:fill="F2F2F2"/>
            <w:tcMar>
              <w:top w:w="60" w:type="dxa"/>
              <w:left w:w="100" w:type="dxa"/>
              <w:bottom w:w="60" w:type="dxa"/>
              <w:right w:w="100" w:type="dxa"/>
            </w:tcMar>
            <w:vAlign w:val="center"/>
          </w:tcPr>
          <w:p w14:paraId="31A43251" w14:textId="77777777" w:rsidR="00C40327" w:rsidRDefault="00000000">
            <w:pPr>
              <w:jc w:val="center"/>
            </w:pPr>
            <w:r>
              <w:rPr>
                <w:sz w:val="17"/>
                <w:szCs w:val="17"/>
              </w:rPr>
              <w:t>209.6 mm (8-1/4 in.)</w:t>
            </w:r>
          </w:p>
        </w:tc>
        <w:tc>
          <w:tcPr>
            <w:tcW w:w="1650" w:type="dxa"/>
            <w:shd w:val="clear" w:color="auto" w:fill="F2F2F2"/>
            <w:tcMar>
              <w:top w:w="60" w:type="dxa"/>
              <w:left w:w="100" w:type="dxa"/>
              <w:bottom w:w="60" w:type="dxa"/>
              <w:right w:w="100" w:type="dxa"/>
            </w:tcMar>
            <w:vAlign w:val="center"/>
          </w:tcPr>
          <w:p w14:paraId="032B1F8D" w14:textId="77777777" w:rsidR="00C40327" w:rsidRDefault="00000000">
            <w:pPr>
              <w:jc w:val="center"/>
            </w:pPr>
            <w:r>
              <w:rPr>
                <w:sz w:val="17"/>
                <w:szCs w:val="17"/>
              </w:rPr>
              <w:t>37.0 mm (1-7/16 in.)</w:t>
            </w:r>
          </w:p>
        </w:tc>
        <w:tc>
          <w:tcPr>
            <w:tcW w:w="1460" w:type="dxa"/>
            <w:shd w:val="clear" w:color="auto" w:fill="F2F2F2"/>
            <w:tcMar>
              <w:top w:w="60" w:type="dxa"/>
              <w:left w:w="100" w:type="dxa"/>
              <w:bottom w:w="60" w:type="dxa"/>
              <w:right w:w="100" w:type="dxa"/>
            </w:tcMar>
            <w:vAlign w:val="center"/>
          </w:tcPr>
          <w:p w14:paraId="28661AB3" w14:textId="77777777" w:rsidR="00C40327" w:rsidRDefault="00000000">
            <w:pPr>
              <w:jc w:val="center"/>
            </w:pPr>
            <w:r>
              <w:rPr>
                <w:sz w:val="17"/>
                <w:szCs w:val="17"/>
              </w:rPr>
              <w:t>50.8 mm (2 in.)</w:t>
            </w:r>
          </w:p>
        </w:tc>
      </w:tr>
    </w:tbl>
    <w:p w14:paraId="5609F20C" w14:textId="77777777" w:rsidR="00C40327" w:rsidRDefault="00000000">
      <w:pPr>
        <w:spacing w:after="70"/>
        <w:ind w:left="460" w:hanging="260"/>
      </w:pPr>
      <w:r>
        <w:t>E.  Reinforcement: Extruded aluminum shear block at horizontal-to-vertical intersections, sized to match selected back-section depth, or steel reinforcement where required by Project-specific structural design.</w:t>
      </w:r>
    </w:p>
    <w:p w14:paraId="56978A81" w14:textId="77777777" w:rsidR="00C40327" w:rsidRDefault="00000000">
      <w:pPr>
        <w:spacing w:after="70"/>
        <w:ind w:left="460" w:hanging="260"/>
      </w:pPr>
      <w:r>
        <w:t>F.  Joinery: Mechanical assembly with concealed fasteners at corners and intersections; joints sealed with manufacturer's standard sealant at exterior frame corners.</w:t>
      </w:r>
    </w:p>
    <w:p w14:paraId="0EA95008" w14:textId="77777777" w:rsidR="00C40327" w:rsidRDefault="00000000">
      <w:pPr>
        <w:spacing w:after="70"/>
        <w:ind w:left="460" w:hanging="260"/>
      </w:pPr>
      <w:r>
        <w:t>G.  Drainage: Provide internal gutters and weep system to drain water that infiltrates joints, condensation occurring within framing members, and moisture migrating into system, to exterior.</w:t>
      </w:r>
    </w:p>
    <w:p w14:paraId="106FFC3B" w14:textId="77777777" w:rsidR="00C40327" w:rsidRDefault="00000000">
      <w:pPr>
        <w:spacing w:after="70"/>
        <w:ind w:left="460" w:hanging="260"/>
      </w:pPr>
      <w:r>
        <w:t xml:space="preserve">H.  Fabrication Tolerances: Fabricate components to a maximum plus or minus 0.4 mm (1/64 in.) on cross-section dimensions and per manufacturer's </w:t>
      </w:r>
      <w:proofErr w:type="gramStart"/>
      <w:r>
        <w:t>standard length</w:t>
      </w:r>
      <w:proofErr w:type="gramEnd"/>
      <w:r>
        <w:t xml:space="preserve"> tolerances.</w:t>
      </w:r>
    </w:p>
    <w:p w14:paraId="332C1530" w14:textId="77777777" w:rsidR="00C40327" w:rsidRDefault="00000000">
      <w:pPr>
        <w:spacing w:before="260" w:after="100"/>
      </w:pPr>
      <w:proofErr w:type="gramStart"/>
      <w:r>
        <w:rPr>
          <w:b/>
          <w:bCs/>
          <w:color w:val="1F3864"/>
          <w:sz w:val="20"/>
          <w:szCs w:val="20"/>
        </w:rPr>
        <w:t>2.4  FINISHES</w:t>
      </w:r>
      <w:proofErr w:type="gramEnd"/>
    </w:p>
    <w:p w14:paraId="3D359D4B" w14:textId="77777777" w:rsidR="00C40327" w:rsidRDefault="00000000">
      <w:pPr>
        <w:spacing w:after="70"/>
        <w:ind w:left="460" w:hanging="260"/>
      </w:pPr>
      <w:r>
        <w:t>A.  General: Comply with NAAMM/AAMA 'Metal Finishes Manual' for finish designations. Apply finishes after fabrication unless otherwise indicated. Protect finishes on exposed surfaces prior to shipment.</w:t>
      </w:r>
    </w:p>
    <w:p w14:paraId="4CE00B54" w14:textId="77777777" w:rsidR="00C40327" w:rsidRDefault="00000000">
      <w:pPr>
        <w:spacing w:after="70"/>
        <w:ind w:left="460" w:hanging="260"/>
      </w:pPr>
      <w:r>
        <w:t>B.  Anodized Finish: Electrolytically deposited color anodic coating complying with AAMA 611.</w:t>
      </w:r>
    </w:p>
    <w:p w14:paraId="4A1F817D" w14:textId="77777777" w:rsidR="00C40327" w:rsidRDefault="00000000">
      <w:pPr>
        <w:spacing w:after="70"/>
        <w:ind w:left="900" w:hanging="260"/>
      </w:pPr>
      <w:r>
        <w:t>1.  Class I: Nominal coating thickness 0.7 mil (0.0007 in.) minimum.</w:t>
      </w:r>
    </w:p>
    <w:p w14:paraId="35B7686F" w14:textId="77777777" w:rsidR="00C40327" w:rsidRDefault="00000000">
      <w:pPr>
        <w:spacing w:after="70"/>
        <w:ind w:left="900" w:hanging="260"/>
      </w:pPr>
      <w:r>
        <w:t>2.  Class II: Nominal coating thickness 0.4 mil (0.0004 in.) minimum.</w:t>
      </w:r>
    </w:p>
    <w:p w14:paraId="582E43DD" w14:textId="77777777" w:rsidR="00C40327" w:rsidRDefault="00000000">
      <w:pPr>
        <w:spacing w:after="70"/>
        <w:ind w:left="900" w:hanging="260"/>
      </w:pPr>
      <w:r>
        <w:t>3.  Color: Clear anodized or black anodized, standard; different exterior and interior colors available; other colors as selected by Architect from manufacturer's range, subject to confirmation of availability.</w:t>
      </w:r>
    </w:p>
    <w:p w14:paraId="01EE5173" w14:textId="77777777" w:rsidR="00C40327" w:rsidRDefault="00000000">
      <w:pPr>
        <w:spacing w:after="70"/>
        <w:ind w:left="460" w:hanging="260"/>
      </w:pPr>
      <w:r>
        <w:t>C.  Painted Finish: Factory-applied organic coating.</w:t>
      </w:r>
    </w:p>
    <w:p w14:paraId="2EB76C4A" w14:textId="77777777" w:rsidR="00C40327" w:rsidRDefault="00000000">
      <w:pPr>
        <w:spacing w:after="70"/>
        <w:ind w:left="900" w:hanging="260"/>
      </w:pPr>
      <w:r>
        <w:t>1.  PVDF / FEVE Coating: Complying with AAMA 2605, two- or three-coat fluoropolymer system.</w:t>
      </w:r>
    </w:p>
    <w:p w14:paraId="4DC21F9C" w14:textId="77777777" w:rsidR="00C40327" w:rsidRDefault="00000000">
      <w:pPr>
        <w:spacing w:after="70"/>
        <w:ind w:left="900" w:hanging="260"/>
      </w:pPr>
      <w:r>
        <w:t>2.  Powder Coating: Complying with AAMA 2604, thermoset polyester powder coating system.</w:t>
      </w:r>
    </w:p>
    <w:p w14:paraId="2B439484" w14:textId="77777777" w:rsidR="00C40327" w:rsidRDefault="00000000">
      <w:pPr>
        <w:spacing w:after="70"/>
        <w:ind w:left="900" w:hanging="260"/>
      </w:pPr>
      <w:r>
        <w:t>3.  Color: As selected by Architect from manufacturer's standard or custom color range.</w:t>
      </w:r>
    </w:p>
    <w:p w14:paraId="5AA5548F" w14:textId="77777777" w:rsidR="00C40327" w:rsidRDefault="00000000">
      <w:pPr>
        <w:spacing w:before="260" w:after="100"/>
      </w:pPr>
      <w:proofErr w:type="gramStart"/>
      <w:r>
        <w:rPr>
          <w:b/>
          <w:bCs/>
          <w:color w:val="1F3864"/>
          <w:sz w:val="20"/>
          <w:szCs w:val="20"/>
        </w:rPr>
        <w:t>2.5  ACCESSORIES</w:t>
      </w:r>
      <w:proofErr w:type="gramEnd"/>
    </w:p>
    <w:p w14:paraId="13A9CC2A" w14:textId="77777777" w:rsidR="00C40327" w:rsidRDefault="00000000">
      <w:pPr>
        <w:spacing w:after="70"/>
        <w:ind w:left="460" w:hanging="260"/>
      </w:pPr>
      <w:r>
        <w:t>A.  Anchors: Provide manufacturer's standard anchors, or as designed by Project's structural engineer of record, compatible with adjacent construction and complying with Project seismic and wind-load requirements.</w:t>
      </w:r>
    </w:p>
    <w:p w14:paraId="740A3568" w14:textId="77777777" w:rsidR="00C40327" w:rsidRDefault="00000000">
      <w:pPr>
        <w:spacing w:after="70"/>
        <w:ind w:left="460" w:hanging="260"/>
      </w:pPr>
      <w:r>
        <w:t>B.  Flashing and Closures: Provide manufacturer's standard sheet aluminum flashing, closures, and trim as required for a complete, weathertight installation.</w:t>
      </w:r>
    </w:p>
    <w:p w14:paraId="46AFC1EE" w14:textId="77777777" w:rsidR="00C40327" w:rsidRDefault="00000000">
      <w:pPr>
        <w:pBdr>
          <w:top w:val="single" w:sz="12" w:space="6" w:color="1F3864"/>
          <w:bottom w:val="single" w:sz="12" w:space="6" w:color="1F3864"/>
        </w:pBdr>
        <w:spacing w:before="400" w:after="200"/>
      </w:pPr>
      <w:r>
        <w:rPr>
          <w:b/>
          <w:bCs/>
          <w:color w:val="1F3864"/>
          <w:sz w:val="24"/>
          <w:szCs w:val="24"/>
        </w:rPr>
        <w:t>PART 3 — EXECUTION</w:t>
      </w:r>
    </w:p>
    <w:p w14:paraId="5FAF97B5" w14:textId="77777777" w:rsidR="00C40327" w:rsidRDefault="00000000">
      <w:pPr>
        <w:spacing w:before="260" w:after="100"/>
      </w:pPr>
      <w:proofErr w:type="gramStart"/>
      <w:r>
        <w:rPr>
          <w:b/>
          <w:bCs/>
          <w:color w:val="1F3864"/>
          <w:sz w:val="20"/>
          <w:szCs w:val="20"/>
        </w:rPr>
        <w:t>3.1  EXAMINATION</w:t>
      </w:r>
      <w:proofErr w:type="gramEnd"/>
    </w:p>
    <w:p w14:paraId="6E5BE932" w14:textId="77777777" w:rsidR="00C40327" w:rsidRDefault="00000000">
      <w:pPr>
        <w:spacing w:after="70"/>
        <w:ind w:left="460" w:hanging="260"/>
      </w:pPr>
      <w:r>
        <w:t>A.  Examine substrates, structural support framing, and conditions, with Installer present, for compliance with requirements for installation tolerances and other conditions affecting performance of curtain wall system.</w:t>
      </w:r>
    </w:p>
    <w:p w14:paraId="570E1953" w14:textId="77777777" w:rsidR="00C40327" w:rsidRDefault="00000000">
      <w:pPr>
        <w:spacing w:after="70"/>
        <w:ind w:left="460" w:hanging="260"/>
      </w:pPr>
      <w:r>
        <w:t>B.  Proceed with installation only after unsatisfactory conditions have been corrected.</w:t>
      </w:r>
    </w:p>
    <w:p w14:paraId="52EE7039" w14:textId="77777777" w:rsidR="00C40327" w:rsidRDefault="00000000">
      <w:pPr>
        <w:spacing w:before="260" w:after="100"/>
      </w:pPr>
      <w:proofErr w:type="gramStart"/>
      <w:r>
        <w:rPr>
          <w:b/>
          <w:bCs/>
          <w:color w:val="1F3864"/>
          <w:sz w:val="20"/>
          <w:szCs w:val="20"/>
        </w:rPr>
        <w:t>3.2  INSTALLATION</w:t>
      </w:r>
      <w:proofErr w:type="gramEnd"/>
    </w:p>
    <w:p w14:paraId="20542A34" w14:textId="77777777" w:rsidR="00C40327" w:rsidRDefault="00000000">
      <w:pPr>
        <w:spacing w:after="70"/>
        <w:ind w:left="460" w:hanging="260"/>
      </w:pPr>
      <w:r>
        <w:t>A.  Install curtain wall system in accordance with manufacturer's written installation instructions and approved shop drawings.</w:t>
      </w:r>
    </w:p>
    <w:p w14:paraId="57E3CB28" w14:textId="77777777" w:rsidR="00C40327" w:rsidRDefault="00000000">
      <w:pPr>
        <w:spacing w:after="70"/>
        <w:ind w:left="460" w:hanging="260"/>
      </w:pPr>
      <w:r>
        <w:lastRenderedPageBreak/>
        <w:t>B.  Set units plumb, level, and true to line, without warp or rack of framing members, and anchored securely to structure to withstand design loads.</w:t>
      </w:r>
    </w:p>
    <w:p w14:paraId="58F59532" w14:textId="77777777" w:rsidR="00C40327" w:rsidRDefault="00000000">
      <w:pPr>
        <w:spacing w:after="70"/>
        <w:ind w:left="460" w:hanging="260"/>
      </w:pPr>
      <w:r>
        <w:t>C.  Provide for thermal and structural movement of curtain wall system components without damage to system, seals, or adjacent construction.</w:t>
      </w:r>
    </w:p>
    <w:p w14:paraId="60698CEF" w14:textId="77777777" w:rsidR="00C40327" w:rsidRDefault="00000000">
      <w:pPr>
        <w:spacing w:after="70"/>
        <w:ind w:left="460" w:hanging="260"/>
      </w:pPr>
      <w:r>
        <w:t>D.  Install glazing in accordance with Section 08 80 00 and manufacturer's glazing details; coordinate with glazing contractor for compatibility of glazing materials, setting blocks, and edge clearances with framing system.</w:t>
      </w:r>
    </w:p>
    <w:p w14:paraId="4C508AA2" w14:textId="77777777" w:rsidR="00C40327" w:rsidRDefault="00000000">
      <w:pPr>
        <w:spacing w:after="70"/>
        <w:ind w:left="460" w:hanging="260"/>
      </w:pPr>
      <w:r>
        <w:t>E.  Install perimeter sealants under Section 07 92 00 to produce weathertight installation.</w:t>
      </w:r>
    </w:p>
    <w:p w14:paraId="48E35293" w14:textId="77777777" w:rsidR="00C40327" w:rsidRDefault="00000000">
      <w:pPr>
        <w:spacing w:before="260" w:after="100"/>
      </w:pPr>
      <w:proofErr w:type="gramStart"/>
      <w:r>
        <w:rPr>
          <w:b/>
          <w:bCs/>
          <w:color w:val="1F3864"/>
          <w:sz w:val="20"/>
          <w:szCs w:val="20"/>
        </w:rPr>
        <w:t>3.3  FIELD</w:t>
      </w:r>
      <w:proofErr w:type="gramEnd"/>
      <w:r>
        <w:rPr>
          <w:b/>
          <w:bCs/>
          <w:color w:val="1F3864"/>
          <w:sz w:val="20"/>
          <w:szCs w:val="20"/>
        </w:rPr>
        <w:t xml:space="preserve"> QUALITY CONTROL</w:t>
      </w:r>
    </w:p>
    <w:p w14:paraId="53E3B68E" w14:textId="77777777" w:rsidR="00C40327" w:rsidRDefault="00000000">
      <w:pPr>
        <w:spacing w:after="70"/>
        <w:ind w:left="460" w:hanging="260"/>
      </w:pPr>
      <w:r>
        <w:t>A.  Field Testing: Where indicated in the Contract Documents, engage a qualified independent testing agency to perform field water-penetration testing in accordance with AAMA 501.2, on representative areas designated by the Architect.</w:t>
      </w:r>
    </w:p>
    <w:p w14:paraId="61DF47AA" w14:textId="77777777" w:rsidR="00C40327" w:rsidRDefault="00000000">
      <w:pPr>
        <w:spacing w:after="70"/>
        <w:ind w:left="460" w:hanging="260"/>
      </w:pPr>
      <w:r>
        <w:t>B.  Correct deficiencies identified by field testing at no additional cost to Owner, and retest corrected areas.</w:t>
      </w:r>
    </w:p>
    <w:p w14:paraId="4DCD3C0B" w14:textId="77777777" w:rsidR="00C40327" w:rsidRDefault="00000000">
      <w:pPr>
        <w:spacing w:before="260" w:after="100"/>
      </w:pPr>
      <w:proofErr w:type="gramStart"/>
      <w:r>
        <w:rPr>
          <w:b/>
          <w:bCs/>
          <w:color w:val="1F3864"/>
          <w:sz w:val="20"/>
          <w:szCs w:val="20"/>
        </w:rPr>
        <w:t>3.4  CLEANING</w:t>
      </w:r>
      <w:proofErr w:type="gramEnd"/>
      <w:r>
        <w:rPr>
          <w:b/>
          <w:bCs/>
          <w:color w:val="1F3864"/>
          <w:sz w:val="20"/>
          <w:szCs w:val="20"/>
        </w:rPr>
        <w:t xml:space="preserve"> AND PROTECTION</w:t>
      </w:r>
    </w:p>
    <w:p w14:paraId="5585526E" w14:textId="77777777" w:rsidR="00C40327" w:rsidRDefault="00000000">
      <w:pPr>
        <w:spacing w:after="70"/>
        <w:ind w:left="460" w:hanging="260"/>
      </w:pPr>
      <w:r>
        <w:t>A.  Clean exposed aluminum surfaces after installation in accordance with manufacturer's written instructions and AAMA 609 &amp; 610; do not use abrasive, acidic, or alkaline cleaning agents.</w:t>
      </w:r>
    </w:p>
    <w:p w14:paraId="76B81708" w14:textId="77777777" w:rsidR="00C40327" w:rsidRDefault="00000000">
      <w:pPr>
        <w:spacing w:after="70"/>
        <w:ind w:left="460" w:hanging="260"/>
      </w:pPr>
      <w:r>
        <w:t>B.  Establish and maintain a routine cleaning program for anodized and painted surfaces, per AAMA 609 &amp; 610, at minimum annually, and quarterly in coastal or heavy-industrial environments, to preserve manufacturer's finish warranty.</w:t>
      </w:r>
    </w:p>
    <w:p w14:paraId="0F587C47" w14:textId="77777777" w:rsidR="00C40327" w:rsidRDefault="00000000">
      <w:pPr>
        <w:spacing w:after="70"/>
        <w:ind w:left="460" w:hanging="260"/>
      </w:pPr>
      <w:r>
        <w:t>C.  Remove protective materials and clean glass and framing immediately before date of Substantial Completion.</w:t>
      </w:r>
    </w:p>
    <w:p w14:paraId="50A478B3" w14:textId="77777777" w:rsidR="00C40327" w:rsidRDefault="00000000">
      <w:pPr>
        <w:spacing w:after="70"/>
        <w:ind w:left="460" w:hanging="260"/>
      </w:pPr>
      <w:r>
        <w:t>D.  Protect installed curtain wall system from damage during subsequent construction activities.</w:t>
      </w:r>
    </w:p>
    <w:p w14:paraId="50B73AC0" w14:textId="77777777" w:rsidR="00C40327" w:rsidRDefault="00000000">
      <w:pPr>
        <w:spacing w:before="400"/>
        <w:jc w:val="center"/>
      </w:pPr>
      <w:r>
        <w:rPr>
          <w:b/>
          <w:bCs/>
          <w:color w:val="1F3864"/>
          <w:sz w:val="20"/>
          <w:szCs w:val="20"/>
        </w:rPr>
        <w:t>END OF SECTION 08 44 13</w:t>
      </w:r>
    </w:p>
    <w:sectPr w:rsidR="00C40327">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F0CD72" w14:textId="77777777" w:rsidR="00F2675E" w:rsidRDefault="00F2675E">
      <w:r>
        <w:separator/>
      </w:r>
    </w:p>
  </w:endnote>
  <w:endnote w:type="continuationSeparator" w:id="0">
    <w:p w14:paraId="0EDDB9B0" w14:textId="77777777" w:rsidR="00F2675E" w:rsidRDefault="00F26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19DA9" w14:textId="77777777" w:rsidR="00C40327" w:rsidRDefault="00000000">
    <w:pPr>
      <w:jc w:val="center"/>
    </w:pPr>
    <w:r>
      <w:rPr>
        <w:color w:val="7F7F7F"/>
        <w:sz w:val="16"/>
        <w:szCs w:val="16"/>
      </w:rPr>
      <w:t xml:space="preserve">Section 08 44 13   —   Page </w:t>
    </w:r>
    <w:r>
      <w:rPr>
        <w:color w:val="7F7F7F"/>
        <w:sz w:val="16"/>
        <w:szCs w:val="16"/>
      </w:rPr>
      <w:fldChar w:fldCharType="begin"/>
    </w:r>
    <w:r>
      <w:rPr>
        <w:color w:val="7F7F7F"/>
        <w:sz w:val="16"/>
        <w:szCs w:val="16"/>
      </w:rPr>
      <w:instrText>PAGE</w:instrText>
    </w:r>
    <w:r>
      <w:rPr>
        <w:color w:val="7F7F7F"/>
        <w:sz w:val="16"/>
        <w:szCs w:val="16"/>
      </w:rPr>
      <w:fldChar w:fldCharType="separate"/>
    </w:r>
    <w:r w:rsidR="008440D5">
      <w:rPr>
        <w:noProof/>
        <w:color w:val="7F7F7F"/>
        <w:sz w:val="16"/>
        <w:szCs w:val="16"/>
      </w:rPr>
      <w:t>1</w:t>
    </w:r>
    <w:r>
      <w:rPr>
        <w:color w:val="7F7F7F"/>
        <w:sz w:val="16"/>
        <w:szCs w:val="16"/>
      </w:rPr>
      <w:fldChar w:fldCharType="end"/>
    </w:r>
    <w:r>
      <w:rPr>
        <w:color w:val="7F7F7F"/>
        <w:sz w:val="16"/>
        <w:szCs w:val="16"/>
      </w:rPr>
      <w:t xml:space="preserve"> of </w:t>
    </w:r>
    <w:r>
      <w:rPr>
        <w:color w:val="7F7F7F"/>
        <w:sz w:val="16"/>
        <w:szCs w:val="16"/>
      </w:rPr>
      <w:fldChar w:fldCharType="begin"/>
    </w:r>
    <w:r>
      <w:rPr>
        <w:color w:val="7F7F7F"/>
        <w:sz w:val="16"/>
        <w:szCs w:val="16"/>
      </w:rPr>
      <w:instrText>NUMPAGES</w:instrText>
    </w:r>
    <w:r>
      <w:rPr>
        <w:color w:val="7F7F7F"/>
        <w:sz w:val="16"/>
        <w:szCs w:val="16"/>
      </w:rPr>
      <w:fldChar w:fldCharType="separate"/>
    </w:r>
    <w:r w:rsidR="008440D5">
      <w:rPr>
        <w:noProof/>
        <w:color w:val="7F7F7F"/>
        <w:sz w:val="16"/>
        <w:szCs w:val="16"/>
      </w:rPr>
      <w:t>2</w:t>
    </w:r>
    <w:r>
      <w:rPr>
        <w:color w:val="7F7F7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2AB37" w14:textId="77777777" w:rsidR="00F2675E" w:rsidRDefault="00F2675E">
      <w:r>
        <w:separator/>
      </w:r>
    </w:p>
  </w:footnote>
  <w:footnote w:type="continuationSeparator" w:id="0">
    <w:p w14:paraId="598AC6BD" w14:textId="77777777" w:rsidR="00F2675E" w:rsidRDefault="00F26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85" w:type="dxa"/>
      <w:tblBorders>
        <w:bottom w:val="single" w:sz="8" w:space="0" w:color="BFBFBF"/>
        <w:insideH w:val="single" w:sz="4" w:space="0" w:color="auto"/>
      </w:tblBorders>
      <w:tblCellMar>
        <w:left w:w="10" w:type="dxa"/>
        <w:right w:w="10" w:type="dxa"/>
      </w:tblCellMar>
      <w:tblLook w:val="04A0" w:firstRow="1" w:lastRow="0" w:firstColumn="1" w:lastColumn="0" w:noHBand="0" w:noVBand="1"/>
    </w:tblPr>
    <w:tblGrid>
      <w:gridCol w:w="6300"/>
      <w:gridCol w:w="3685"/>
    </w:tblGrid>
    <w:tr w:rsidR="00C40327" w14:paraId="06099AEB" w14:textId="77777777" w:rsidTr="008440D5">
      <w:tblPrEx>
        <w:tblCellMar>
          <w:top w:w="0" w:type="dxa"/>
          <w:bottom w:w="0" w:type="dxa"/>
        </w:tblCellMar>
      </w:tblPrEx>
      <w:tc>
        <w:tcPr>
          <w:tcW w:w="6300" w:type="dxa"/>
          <w:vAlign w:val="center"/>
        </w:tcPr>
        <w:p w14:paraId="57E95410" w14:textId="5C8EF620" w:rsidR="00C40327" w:rsidRDefault="008440D5">
          <w:r w:rsidRPr="002F5E39">
            <w:rPr>
              <w:b/>
              <w:bCs/>
              <w:noProof/>
              <w:sz w:val="32"/>
              <w:szCs w:val="32"/>
            </w:rPr>
            <w:drawing>
              <wp:anchor distT="0" distB="0" distL="114300" distR="114300" simplePos="0" relativeHeight="251659264" behindDoc="0" locked="0" layoutInCell="1" allowOverlap="1" wp14:anchorId="2F432815" wp14:editId="3E65855F">
                <wp:simplePos x="0" y="0"/>
                <wp:positionH relativeFrom="column">
                  <wp:posOffset>-1905</wp:posOffset>
                </wp:positionH>
                <wp:positionV relativeFrom="paragraph">
                  <wp:posOffset>3810</wp:posOffset>
                </wp:positionV>
                <wp:extent cx="361950" cy="362585"/>
                <wp:effectExtent l="0" t="0" r="0" b="0"/>
                <wp:wrapNone/>
                <wp:docPr id="1631547988" name="Picture 16315479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61950" cy="362585"/>
                        </a:xfrm>
                        <a:prstGeom prst="rect">
                          <a:avLst/>
                        </a:prstGeom>
                      </pic:spPr>
                    </pic:pic>
                  </a:graphicData>
                </a:graphic>
                <wp14:sizeRelH relativeFrom="margin">
                  <wp14:pctWidth>0</wp14:pctWidth>
                </wp14:sizeRelH>
                <wp14:sizeRelV relativeFrom="margin">
                  <wp14:pctHeight>0</wp14:pctHeight>
                </wp14:sizeRelV>
              </wp:anchor>
            </w:drawing>
          </w:r>
          <w:r>
            <w:rPr>
              <w:rFonts w:hint="eastAsia"/>
              <w:b/>
              <w:bCs/>
              <w:color w:val="1F3864"/>
              <w:sz w:val="24"/>
              <w:szCs w:val="24"/>
            </w:rPr>
            <w:t xml:space="preserve">           </w:t>
          </w:r>
          <w:r w:rsidR="00000000">
            <w:rPr>
              <w:b/>
              <w:bCs/>
              <w:color w:val="1F3864"/>
              <w:sz w:val="24"/>
              <w:szCs w:val="24"/>
            </w:rPr>
            <w:t xml:space="preserve">  Enerfrees Building Group Ltd.</w:t>
          </w:r>
        </w:p>
        <w:p w14:paraId="2D4ABF9B" w14:textId="6F2C9011" w:rsidR="00C40327" w:rsidRDefault="008440D5">
          <w:pPr>
            <w:spacing w:after="60"/>
          </w:pPr>
          <w:r>
            <w:rPr>
              <w:rFonts w:hint="eastAsia"/>
              <w:color w:val="7F7F7F"/>
              <w:sz w:val="16"/>
              <w:szCs w:val="16"/>
            </w:rPr>
            <w:t xml:space="preserve">                    </w:t>
          </w:r>
          <w:r w:rsidR="00000000">
            <w:rPr>
              <w:color w:val="7F7F7F"/>
              <w:sz w:val="16"/>
              <w:szCs w:val="16"/>
            </w:rPr>
            <w:t>6 Denison St, Markham, ON L3R 1B6   |   www.enerfrees.com   |   905-604-5118</w:t>
          </w:r>
        </w:p>
      </w:tc>
      <w:tc>
        <w:tcPr>
          <w:tcW w:w="3685" w:type="dxa"/>
          <w:vAlign w:val="center"/>
        </w:tcPr>
        <w:p w14:paraId="27A57653" w14:textId="77777777" w:rsidR="00C40327" w:rsidRPr="008440D5" w:rsidRDefault="00000000">
          <w:pPr>
            <w:jc w:val="right"/>
            <w:rPr>
              <w:sz w:val="18"/>
              <w:szCs w:val="18"/>
            </w:rPr>
          </w:pPr>
          <w:r w:rsidRPr="008440D5">
            <w:rPr>
              <w:color w:val="7F7F7F"/>
              <w:sz w:val="18"/>
              <w:szCs w:val="18"/>
            </w:rPr>
            <w:t>5200 Curtain Wall</w:t>
          </w:r>
        </w:p>
        <w:p w14:paraId="63371BF0" w14:textId="77777777" w:rsidR="00C40327" w:rsidRPr="008440D5" w:rsidRDefault="00000000">
          <w:pPr>
            <w:spacing w:after="60"/>
            <w:jc w:val="right"/>
            <w:rPr>
              <w:color w:val="7F7F7F"/>
              <w:sz w:val="18"/>
              <w:szCs w:val="18"/>
            </w:rPr>
          </w:pPr>
          <w:r w:rsidRPr="008440D5">
            <w:rPr>
              <w:color w:val="7F7F7F"/>
              <w:sz w:val="18"/>
              <w:szCs w:val="18"/>
            </w:rPr>
            <w:t>Guide Specification</w:t>
          </w:r>
        </w:p>
        <w:p w14:paraId="11B91FE7" w14:textId="4AD428E2" w:rsidR="008440D5" w:rsidRDefault="008440D5">
          <w:pPr>
            <w:spacing w:after="60"/>
            <w:jc w:val="right"/>
            <w:rPr>
              <w:rFonts w:hint="eastAsia"/>
            </w:rPr>
          </w:pPr>
          <w:r w:rsidRPr="008440D5">
            <w:rPr>
              <w:rFonts w:hint="eastAsia"/>
              <w:color w:val="7F7F7F"/>
              <w:sz w:val="18"/>
              <w:szCs w:val="18"/>
            </w:rPr>
            <w:t>V2608</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691F12"/>
    <w:multiLevelType w:val="hybridMultilevel"/>
    <w:tmpl w:val="71043C4C"/>
    <w:lvl w:ilvl="0" w:tplc="B36A65FA">
      <w:start w:val="1"/>
      <w:numFmt w:val="bullet"/>
      <w:lvlText w:val="●"/>
      <w:lvlJc w:val="left"/>
      <w:pPr>
        <w:ind w:left="720" w:hanging="360"/>
      </w:pPr>
    </w:lvl>
    <w:lvl w:ilvl="1" w:tplc="869EBA5A">
      <w:start w:val="1"/>
      <w:numFmt w:val="bullet"/>
      <w:lvlText w:val="○"/>
      <w:lvlJc w:val="left"/>
      <w:pPr>
        <w:ind w:left="1440" w:hanging="360"/>
      </w:pPr>
    </w:lvl>
    <w:lvl w:ilvl="2" w:tplc="904C4E32">
      <w:start w:val="1"/>
      <w:numFmt w:val="bullet"/>
      <w:lvlText w:val="■"/>
      <w:lvlJc w:val="left"/>
      <w:pPr>
        <w:ind w:left="2160" w:hanging="360"/>
      </w:pPr>
    </w:lvl>
    <w:lvl w:ilvl="3" w:tplc="5D66643A">
      <w:start w:val="1"/>
      <w:numFmt w:val="bullet"/>
      <w:lvlText w:val="●"/>
      <w:lvlJc w:val="left"/>
      <w:pPr>
        <w:ind w:left="2880" w:hanging="360"/>
      </w:pPr>
    </w:lvl>
    <w:lvl w:ilvl="4" w:tplc="948E9FBC">
      <w:start w:val="1"/>
      <w:numFmt w:val="bullet"/>
      <w:lvlText w:val="○"/>
      <w:lvlJc w:val="left"/>
      <w:pPr>
        <w:ind w:left="3600" w:hanging="360"/>
      </w:pPr>
    </w:lvl>
    <w:lvl w:ilvl="5" w:tplc="56184EDA">
      <w:start w:val="1"/>
      <w:numFmt w:val="bullet"/>
      <w:lvlText w:val="■"/>
      <w:lvlJc w:val="left"/>
      <w:pPr>
        <w:ind w:left="4320" w:hanging="360"/>
      </w:pPr>
    </w:lvl>
    <w:lvl w:ilvl="6" w:tplc="83E6B038">
      <w:start w:val="1"/>
      <w:numFmt w:val="bullet"/>
      <w:lvlText w:val="●"/>
      <w:lvlJc w:val="left"/>
      <w:pPr>
        <w:ind w:left="5040" w:hanging="360"/>
      </w:pPr>
    </w:lvl>
    <w:lvl w:ilvl="7" w:tplc="020CF95A">
      <w:start w:val="1"/>
      <w:numFmt w:val="bullet"/>
      <w:lvlText w:val="●"/>
      <w:lvlJc w:val="left"/>
      <w:pPr>
        <w:ind w:left="5760" w:hanging="360"/>
      </w:pPr>
    </w:lvl>
    <w:lvl w:ilvl="8" w:tplc="996402E2">
      <w:start w:val="1"/>
      <w:numFmt w:val="bullet"/>
      <w:lvlText w:val="●"/>
      <w:lvlJc w:val="left"/>
      <w:pPr>
        <w:ind w:left="6480" w:hanging="360"/>
      </w:pPr>
    </w:lvl>
  </w:abstractNum>
  <w:num w:numId="1" w16cid:durableId="32855894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327"/>
    <w:rsid w:val="00501638"/>
    <w:rsid w:val="008440D5"/>
    <w:rsid w:val="00C40327"/>
    <w:rsid w:val="00F267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5686D"/>
  <w15:docId w15:val="{E4186F57-F149-4AAC-80DA-10BBCCB2B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EastAsia" w:hAnsi="Calibri" w:cs="Calibri"/>
        <w:color w:val="222222"/>
        <w:sz w:val="19"/>
        <w:szCs w:val="19"/>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8440D5"/>
    <w:pPr>
      <w:tabs>
        <w:tab w:val="center" w:pos="4320"/>
        <w:tab w:val="right" w:pos="8640"/>
      </w:tabs>
    </w:pPr>
  </w:style>
  <w:style w:type="character" w:customStyle="1" w:styleId="HeaderChar">
    <w:name w:val="Header Char"/>
    <w:basedOn w:val="DefaultParagraphFont"/>
    <w:link w:val="Header"/>
    <w:uiPriority w:val="99"/>
    <w:rsid w:val="008440D5"/>
  </w:style>
  <w:style w:type="paragraph" w:styleId="Footer">
    <w:name w:val="footer"/>
    <w:basedOn w:val="Normal"/>
    <w:link w:val="FooterChar"/>
    <w:uiPriority w:val="99"/>
    <w:unhideWhenUsed/>
    <w:rsid w:val="008440D5"/>
    <w:pPr>
      <w:tabs>
        <w:tab w:val="center" w:pos="4320"/>
        <w:tab w:val="right" w:pos="8640"/>
      </w:tabs>
    </w:pPr>
  </w:style>
  <w:style w:type="character" w:customStyle="1" w:styleId="FooterChar">
    <w:name w:val="Footer Char"/>
    <w:basedOn w:val="DefaultParagraphFont"/>
    <w:link w:val="Footer"/>
    <w:uiPriority w:val="99"/>
    <w:rsid w:val="008440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6</Pages>
  <Words>2946</Words>
  <Characters>16797</Characters>
  <Application>Microsoft Office Word</Application>
  <DocSecurity>0</DocSecurity>
  <Lines>139</Lines>
  <Paragraphs>39</Paragraphs>
  <ScaleCrop>false</ScaleCrop>
  <Company/>
  <LinksUpToDate>false</LinksUpToDate>
  <CharactersWithSpaces>19704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David Liang</cp:lastModifiedBy>
  <cp:revision>2</cp:revision>
  <dcterms:created xsi:type="dcterms:W3CDTF">2026-09-05T03:29:00Z</dcterms:created>
  <dcterms:modified xsi:type="dcterms:W3CDTF">2026-09-07T03:23:00Z</dcterms:modified>
</cp:coreProperties>
</file>